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Arial"/>
          <w:sz w:val="22"/>
          <w:szCs w:val="22"/>
        </w:rPr>
        <w:id w:val="-1189205400"/>
        <w:docPartObj>
          <w:docPartGallery w:val="Table of Contents"/>
        </w:docPartObj>
      </w:sdtPr>
      <w:sdtEndPr/>
      <w:sdtContent>
        <w:p w:rsidR="00E123F4" w:rsidRPr="000F5178" w:rsidRDefault="00200856" w:rsidP="00735C5A">
          <w:pPr>
            <w:spacing w:line="276" w:lineRule="auto"/>
            <w:rPr>
              <w:rFonts w:cs="Arial"/>
              <w:sz w:val="22"/>
              <w:szCs w:val="22"/>
            </w:rPr>
          </w:pPr>
          <w:r>
            <w:rPr>
              <w:rFonts w:eastAsia="Arial" w:cs="Arial"/>
              <w:b/>
              <w:color w:val="17365D"/>
              <w:sz w:val="22"/>
              <w:szCs w:val="22"/>
            </w:rPr>
            <w:t>CONTENTS</w:t>
          </w:r>
        </w:p>
        <w:p w:rsidR="00E123F4" w:rsidRPr="000F5178" w:rsidRDefault="00F36BB1" w:rsidP="00F36BB1">
          <w:pPr>
            <w:tabs>
              <w:tab w:val="left" w:pos="8025"/>
            </w:tabs>
            <w:spacing w:line="276" w:lineRule="auto"/>
            <w:rPr>
              <w:rFonts w:cs="Arial"/>
              <w:sz w:val="22"/>
              <w:szCs w:val="22"/>
            </w:rPr>
          </w:pPr>
          <w:r>
            <w:rPr>
              <w:rFonts w:cs="Arial"/>
              <w:sz w:val="22"/>
              <w:szCs w:val="22"/>
            </w:rPr>
            <w:tab/>
          </w:r>
        </w:p>
        <w:p w:rsidR="007D61CF" w:rsidRDefault="00E123F4" w:rsidP="00022E17">
          <w:pPr>
            <w:pStyle w:val="TOC1"/>
            <w:tabs>
              <w:tab w:val="clear" w:pos="567"/>
              <w:tab w:val="left" w:pos="993"/>
            </w:tabs>
            <w:rPr>
              <w:rFonts w:asciiTheme="minorHAnsi" w:eastAsiaTheme="minorEastAsia" w:hAnsiTheme="minorHAnsi" w:cstheme="minorBidi"/>
              <w:noProof/>
              <w:sz w:val="22"/>
              <w:szCs w:val="22"/>
              <w:lang w:eastAsia="en-AU"/>
            </w:rPr>
          </w:pPr>
          <w:r w:rsidRPr="000F5178">
            <w:rPr>
              <w:rFonts w:cs="Arial"/>
              <w:sz w:val="22"/>
              <w:szCs w:val="22"/>
            </w:rPr>
            <w:fldChar w:fldCharType="begin"/>
          </w:r>
          <w:r w:rsidRPr="000F5178">
            <w:rPr>
              <w:rFonts w:cs="Arial"/>
              <w:sz w:val="22"/>
              <w:szCs w:val="22"/>
            </w:rPr>
            <w:instrText xml:space="preserve"> TOC \o "1-1" \h \z \u </w:instrText>
          </w:r>
          <w:r w:rsidRPr="000F5178">
            <w:rPr>
              <w:rFonts w:cs="Arial"/>
              <w:sz w:val="22"/>
              <w:szCs w:val="22"/>
            </w:rPr>
            <w:fldChar w:fldCharType="separate"/>
          </w:r>
          <w:hyperlink w:anchor="_Toc517695065" w:history="1">
            <w:r w:rsidR="007D61CF" w:rsidRPr="00A531FF">
              <w:rPr>
                <w:rStyle w:val="Hyperlink"/>
                <w:rFonts w:eastAsia="Arial" w:cs="Arial"/>
                <w:bCs/>
                <w:noProof/>
                <w:u w:color="000000"/>
              </w:rPr>
              <w:t>1.</w:t>
            </w:r>
            <w:r w:rsidR="007D61CF">
              <w:rPr>
                <w:rFonts w:asciiTheme="minorHAnsi" w:eastAsiaTheme="minorEastAsia" w:hAnsiTheme="minorHAnsi" w:cstheme="minorBidi"/>
                <w:noProof/>
                <w:sz w:val="22"/>
                <w:szCs w:val="22"/>
                <w:lang w:eastAsia="en-AU"/>
              </w:rPr>
              <w:tab/>
            </w:r>
            <w:r w:rsidR="007D61CF" w:rsidRPr="00A531FF">
              <w:rPr>
                <w:rStyle w:val="Hyperlink"/>
                <w:rFonts w:cs="Arial"/>
                <w:noProof/>
              </w:rPr>
              <w:t>South Australian Industry Participation Policy (IPP)</w:t>
            </w:r>
            <w:r w:rsidR="007D61CF">
              <w:rPr>
                <w:noProof/>
                <w:webHidden/>
              </w:rPr>
              <w:tab/>
            </w:r>
            <w:r w:rsidR="007D61CF">
              <w:rPr>
                <w:noProof/>
                <w:webHidden/>
              </w:rPr>
              <w:fldChar w:fldCharType="begin"/>
            </w:r>
            <w:r w:rsidR="007D61CF">
              <w:rPr>
                <w:noProof/>
                <w:webHidden/>
              </w:rPr>
              <w:instrText xml:space="preserve"> PAGEREF _Toc517695065 \h </w:instrText>
            </w:r>
            <w:r w:rsidR="007D61CF">
              <w:rPr>
                <w:noProof/>
                <w:webHidden/>
              </w:rPr>
            </w:r>
            <w:r w:rsidR="007D61CF">
              <w:rPr>
                <w:noProof/>
                <w:webHidden/>
              </w:rPr>
              <w:fldChar w:fldCharType="separate"/>
            </w:r>
            <w:r w:rsidR="007D61CF">
              <w:rPr>
                <w:noProof/>
                <w:webHidden/>
              </w:rPr>
              <w:t>2</w:t>
            </w:r>
            <w:r w:rsidR="007D61CF">
              <w:rPr>
                <w:noProof/>
                <w:webHidden/>
              </w:rPr>
              <w:fldChar w:fldCharType="end"/>
            </w:r>
          </w:hyperlink>
        </w:p>
        <w:p w:rsidR="007D61CF" w:rsidRDefault="003F0DA5" w:rsidP="00022E17">
          <w:pPr>
            <w:pStyle w:val="TOC1"/>
            <w:tabs>
              <w:tab w:val="clear" w:pos="567"/>
              <w:tab w:val="left" w:pos="993"/>
              <w:tab w:val="left" w:pos="1100"/>
            </w:tabs>
            <w:rPr>
              <w:rFonts w:asciiTheme="minorHAnsi" w:eastAsiaTheme="minorEastAsia" w:hAnsiTheme="minorHAnsi" w:cstheme="minorBidi"/>
              <w:noProof/>
              <w:sz w:val="22"/>
              <w:szCs w:val="22"/>
              <w:lang w:eastAsia="en-AU"/>
            </w:rPr>
          </w:pPr>
          <w:hyperlink w:anchor="_Toc517695066" w:history="1">
            <w:r w:rsidR="007D61CF" w:rsidRPr="00A531FF">
              <w:rPr>
                <w:rStyle w:val="Hyperlink"/>
                <w:rFonts w:cs="Arial"/>
                <w:noProof/>
              </w:rPr>
              <w:t>1.1.</w:t>
            </w:r>
            <w:r w:rsidR="007D61CF">
              <w:rPr>
                <w:rFonts w:asciiTheme="minorHAnsi" w:eastAsiaTheme="minorEastAsia" w:hAnsiTheme="minorHAnsi" w:cstheme="minorBidi"/>
                <w:noProof/>
                <w:sz w:val="22"/>
                <w:szCs w:val="22"/>
                <w:lang w:eastAsia="en-AU"/>
              </w:rPr>
              <w:tab/>
            </w:r>
            <w:r w:rsidR="007D61CF" w:rsidRPr="00A531FF">
              <w:rPr>
                <w:rStyle w:val="Hyperlink"/>
                <w:rFonts w:cs="Arial"/>
                <w:noProof/>
              </w:rPr>
              <w:t>Aboriginal Business Procurement Policy – now embedded in the IPP</w:t>
            </w:r>
            <w:r w:rsidR="007D61CF">
              <w:rPr>
                <w:noProof/>
                <w:webHidden/>
              </w:rPr>
              <w:tab/>
            </w:r>
            <w:r w:rsidR="007D61CF">
              <w:rPr>
                <w:noProof/>
                <w:webHidden/>
              </w:rPr>
              <w:fldChar w:fldCharType="begin"/>
            </w:r>
            <w:r w:rsidR="007D61CF">
              <w:rPr>
                <w:noProof/>
                <w:webHidden/>
              </w:rPr>
              <w:instrText xml:space="preserve"> PAGEREF _Toc517695066 \h </w:instrText>
            </w:r>
            <w:r w:rsidR="007D61CF">
              <w:rPr>
                <w:noProof/>
                <w:webHidden/>
              </w:rPr>
            </w:r>
            <w:r w:rsidR="007D61CF">
              <w:rPr>
                <w:noProof/>
                <w:webHidden/>
              </w:rPr>
              <w:fldChar w:fldCharType="separate"/>
            </w:r>
            <w:r w:rsidR="007D61CF">
              <w:rPr>
                <w:noProof/>
                <w:webHidden/>
              </w:rPr>
              <w:t>3</w:t>
            </w:r>
            <w:r w:rsidR="007D61CF">
              <w:rPr>
                <w:noProof/>
                <w:webHidden/>
              </w:rPr>
              <w:fldChar w:fldCharType="end"/>
            </w:r>
          </w:hyperlink>
        </w:p>
        <w:p w:rsidR="007D61CF" w:rsidRDefault="003F0DA5" w:rsidP="00022E17">
          <w:pPr>
            <w:pStyle w:val="TOC1"/>
            <w:tabs>
              <w:tab w:val="clear" w:pos="567"/>
              <w:tab w:val="left" w:pos="993"/>
              <w:tab w:val="left" w:pos="1100"/>
            </w:tabs>
            <w:rPr>
              <w:rFonts w:asciiTheme="minorHAnsi" w:eastAsiaTheme="minorEastAsia" w:hAnsiTheme="minorHAnsi" w:cstheme="minorBidi"/>
              <w:noProof/>
              <w:sz w:val="22"/>
              <w:szCs w:val="22"/>
              <w:lang w:eastAsia="en-AU"/>
            </w:rPr>
          </w:pPr>
          <w:hyperlink w:anchor="_Toc517695067" w:history="1">
            <w:r w:rsidR="007D61CF" w:rsidRPr="00A531FF">
              <w:rPr>
                <w:rStyle w:val="Hyperlink"/>
                <w:rFonts w:cs="Arial"/>
                <w:noProof/>
              </w:rPr>
              <w:t>1.2.</w:t>
            </w:r>
            <w:r w:rsidR="007D61CF">
              <w:rPr>
                <w:rFonts w:asciiTheme="minorHAnsi" w:eastAsiaTheme="minorEastAsia" w:hAnsiTheme="minorHAnsi" w:cstheme="minorBidi"/>
                <w:noProof/>
                <w:sz w:val="22"/>
                <w:szCs w:val="22"/>
                <w:lang w:eastAsia="en-AU"/>
              </w:rPr>
              <w:tab/>
            </w:r>
            <w:r w:rsidR="007D61CF" w:rsidRPr="00A531FF">
              <w:rPr>
                <w:rStyle w:val="Hyperlink"/>
                <w:rFonts w:cs="Arial"/>
                <w:noProof/>
              </w:rPr>
              <w:t>The South Australian Steel Economic Participation Policy - now embedded in the IPP</w:t>
            </w:r>
            <w:r w:rsidR="007D61CF">
              <w:rPr>
                <w:noProof/>
                <w:webHidden/>
              </w:rPr>
              <w:tab/>
            </w:r>
            <w:r w:rsidR="007D61CF">
              <w:rPr>
                <w:noProof/>
                <w:webHidden/>
              </w:rPr>
              <w:fldChar w:fldCharType="begin"/>
            </w:r>
            <w:r w:rsidR="007D61CF">
              <w:rPr>
                <w:noProof/>
                <w:webHidden/>
              </w:rPr>
              <w:instrText xml:space="preserve"> PAGEREF _Toc517695067 \h </w:instrText>
            </w:r>
            <w:r w:rsidR="007D61CF">
              <w:rPr>
                <w:noProof/>
                <w:webHidden/>
              </w:rPr>
            </w:r>
            <w:r w:rsidR="007D61CF">
              <w:rPr>
                <w:noProof/>
                <w:webHidden/>
              </w:rPr>
              <w:fldChar w:fldCharType="separate"/>
            </w:r>
            <w:r w:rsidR="007D61CF">
              <w:rPr>
                <w:noProof/>
                <w:webHidden/>
              </w:rPr>
              <w:t>3</w:t>
            </w:r>
            <w:r w:rsidR="007D61CF">
              <w:rPr>
                <w:noProof/>
                <w:webHidden/>
              </w:rPr>
              <w:fldChar w:fldCharType="end"/>
            </w:r>
          </w:hyperlink>
        </w:p>
        <w:p w:rsidR="007D61CF" w:rsidRDefault="003F0DA5" w:rsidP="00022E17">
          <w:pPr>
            <w:pStyle w:val="TOC1"/>
            <w:tabs>
              <w:tab w:val="clear" w:pos="567"/>
              <w:tab w:val="left" w:pos="993"/>
            </w:tabs>
            <w:rPr>
              <w:rFonts w:asciiTheme="minorHAnsi" w:eastAsiaTheme="minorEastAsia" w:hAnsiTheme="minorHAnsi" w:cstheme="minorBidi"/>
              <w:noProof/>
              <w:sz w:val="22"/>
              <w:szCs w:val="22"/>
              <w:lang w:eastAsia="en-AU"/>
            </w:rPr>
          </w:pPr>
          <w:hyperlink w:anchor="_Toc517695068" w:history="1">
            <w:r w:rsidR="007D61CF" w:rsidRPr="00A531FF">
              <w:rPr>
                <w:rStyle w:val="Hyperlink"/>
                <w:rFonts w:eastAsia="Arial" w:cs="Arial"/>
                <w:bCs/>
                <w:noProof/>
                <w:u w:color="000000"/>
              </w:rPr>
              <w:t>2.</w:t>
            </w:r>
            <w:r w:rsidR="007D61CF">
              <w:rPr>
                <w:rFonts w:asciiTheme="minorHAnsi" w:eastAsiaTheme="minorEastAsia" w:hAnsiTheme="minorHAnsi" w:cstheme="minorBidi"/>
                <w:noProof/>
                <w:sz w:val="22"/>
                <w:szCs w:val="22"/>
                <w:lang w:eastAsia="en-AU"/>
              </w:rPr>
              <w:tab/>
            </w:r>
            <w:r w:rsidR="007D61CF" w:rsidRPr="00A531FF">
              <w:rPr>
                <w:rStyle w:val="Hyperlink"/>
                <w:rFonts w:cs="Arial"/>
                <w:noProof/>
              </w:rPr>
              <w:t>Rail Safety National Law -National Regulations 2012</w:t>
            </w:r>
            <w:r w:rsidR="007D61CF">
              <w:rPr>
                <w:noProof/>
                <w:webHidden/>
              </w:rPr>
              <w:tab/>
            </w:r>
            <w:r w:rsidR="007D61CF">
              <w:rPr>
                <w:noProof/>
                <w:webHidden/>
              </w:rPr>
              <w:fldChar w:fldCharType="begin"/>
            </w:r>
            <w:r w:rsidR="007D61CF">
              <w:rPr>
                <w:noProof/>
                <w:webHidden/>
              </w:rPr>
              <w:instrText xml:space="preserve"> PAGEREF _Toc517695068 \h </w:instrText>
            </w:r>
            <w:r w:rsidR="007D61CF">
              <w:rPr>
                <w:noProof/>
                <w:webHidden/>
              </w:rPr>
            </w:r>
            <w:r w:rsidR="007D61CF">
              <w:rPr>
                <w:noProof/>
                <w:webHidden/>
              </w:rPr>
              <w:fldChar w:fldCharType="separate"/>
            </w:r>
            <w:r w:rsidR="007D61CF">
              <w:rPr>
                <w:noProof/>
                <w:webHidden/>
              </w:rPr>
              <w:t>4</w:t>
            </w:r>
            <w:r w:rsidR="007D61CF">
              <w:rPr>
                <w:noProof/>
                <w:webHidden/>
              </w:rPr>
              <w:fldChar w:fldCharType="end"/>
            </w:r>
          </w:hyperlink>
        </w:p>
        <w:p w:rsidR="007D61CF" w:rsidRDefault="003F0DA5" w:rsidP="00022E17">
          <w:pPr>
            <w:pStyle w:val="TOC1"/>
            <w:tabs>
              <w:tab w:val="clear" w:pos="567"/>
              <w:tab w:val="left" w:pos="993"/>
            </w:tabs>
            <w:rPr>
              <w:rFonts w:asciiTheme="minorHAnsi" w:eastAsiaTheme="minorEastAsia" w:hAnsiTheme="minorHAnsi" w:cstheme="minorBidi"/>
              <w:noProof/>
              <w:sz w:val="22"/>
              <w:szCs w:val="22"/>
              <w:lang w:eastAsia="en-AU"/>
            </w:rPr>
          </w:pPr>
          <w:hyperlink w:anchor="_Toc517695069" w:history="1">
            <w:r w:rsidR="007D61CF" w:rsidRPr="00A531FF">
              <w:rPr>
                <w:rStyle w:val="Hyperlink"/>
                <w:rFonts w:eastAsia="Arial" w:cs="Arial"/>
                <w:bCs/>
                <w:noProof/>
                <w:u w:color="000000"/>
              </w:rPr>
              <w:t>3.</w:t>
            </w:r>
            <w:r w:rsidR="007D61CF">
              <w:rPr>
                <w:rFonts w:asciiTheme="minorHAnsi" w:eastAsiaTheme="minorEastAsia" w:hAnsiTheme="minorHAnsi" w:cstheme="minorBidi"/>
                <w:noProof/>
                <w:sz w:val="22"/>
                <w:szCs w:val="22"/>
                <w:lang w:eastAsia="en-AU"/>
              </w:rPr>
              <w:tab/>
            </w:r>
            <w:r w:rsidR="007D61CF" w:rsidRPr="00A531FF">
              <w:rPr>
                <w:rStyle w:val="Hyperlink"/>
                <w:rFonts w:cs="Arial"/>
                <w:noProof/>
              </w:rPr>
              <w:t>Contract Disclosure</w:t>
            </w:r>
            <w:r w:rsidR="007D61CF">
              <w:rPr>
                <w:noProof/>
                <w:webHidden/>
              </w:rPr>
              <w:tab/>
            </w:r>
            <w:r w:rsidR="007D61CF">
              <w:rPr>
                <w:noProof/>
                <w:webHidden/>
              </w:rPr>
              <w:fldChar w:fldCharType="begin"/>
            </w:r>
            <w:r w:rsidR="007D61CF">
              <w:rPr>
                <w:noProof/>
                <w:webHidden/>
              </w:rPr>
              <w:instrText xml:space="preserve"> PAGEREF _Toc517695069 \h </w:instrText>
            </w:r>
            <w:r w:rsidR="007D61CF">
              <w:rPr>
                <w:noProof/>
                <w:webHidden/>
              </w:rPr>
            </w:r>
            <w:r w:rsidR="007D61CF">
              <w:rPr>
                <w:noProof/>
                <w:webHidden/>
              </w:rPr>
              <w:fldChar w:fldCharType="separate"/>
            </w:r>
            <w:r w:rsidR="007D61CF">
              <w:rPr>
                <w:noProof/>
                <w:webHidden/>
              </w:rPr>
              <w:t>4</w:t>
            </w:r>
            <w:r w:rsidR="007D61CF">
              <w:rPr>
                <w:noProof/>
                <w:webHidden/>
              </w:rPr>
              <w:fldChar w:fldCharType="end"/>
            </w:r>
          </w:hyperlink>
        </w:p>
        <w:p w:rsidR="007D61CF" w:rsidRDefault="003F0DA5" w:rsidP="00022E17">
          <w:pPr>
            <w:pStyle w:val="TOC1"/>
            <w:tabs>
              <w:tab w:val="clear" w:pos="567"/>
              <w:tab w:val="left" w:pos="993"/>
            </w:tabs>
            <w:rPr>
              <w:rFonts w:asciiTheme="minorHAnsi" w:eastAsiaTheme="minorEastAsia" w:hAnsiTheme="minorHAnsi" w:cstheme="minorBidi"/>
              <w:noProof/>
              <w:sz w:val="22"/>
              <w:szCs w:val="22"/>
              <w:lang w:eastAsia="en-AU"/>
            </w:rPr>
          </w:pPr>
          <w:hyperlink w:anchor="_Toc517695070" w:history="1">
            <w:r w:rsidR="007D61CF" w:rsidRPr="00A531FF">
              <w:rPr>
                <w:rStyle w:val="Hyperlink"/>
                <w:rFonts w:eastAsia="Arial" w:cs="Arial"/>
                <w:bCs/>
                <w:noProof/>
                <w:u w:color="000000"/>
              </w:rPr>
              <w:t>4.</w:t>
            </w:r>
            <w:r w:rsidR="007D61CF">
              <w:rPr>
                <w:rFonts w:asciiTheme="minorHAnsi" w:eastAsiaTheme="minorEastAsia" w:hAnsiTheme="minorHAnsi" w:cstheme="minorBidi"/>
                <w:noProof/>
                <w:sz w:val="22"/>
                <w:szCs w:val="22"/>
                <w:lang w:eastAsia="en-AU"/>
              </w:rPr>
              <w:tab/>
            </w:r>
            <w:r w:rsidR="007D61CF" w:rsidRPr="00A531FF">
              <w:rPr>
                <w:rStyle w:val="Hyperlink"/>
                <w:rFonts w:cs="Arial"/>
                <w:noProof/>
              </w:rPr>
              <w:t>Workplace Participation in Government Construction Procurement</w:t>
            </w:r>
            <w:r w:rsidR="007D61CF">
              <w:rPr>
                <w:noProof/>
                <w:webHidden/>
              </w:rPr>
              <w:tab/>
            </w:r>
            <w:r w:rsidR="007D61CF">
              <w:rPr>
                <w:noProof/>
                <w:webHidden/>
              </w:rPr>
              <w:fldChar w:fldCharType="begin"/>
            </w:r>
            <w:r w:rsidR="007D61CF">
              <w:rPr>
                <w:noProof/>
                <w:webHidden/>
              </w:rPr>
              <w:instrText xml:space="preserve"> PAGEREF _Toc517695070 \h </w:instrText>
            </w:r>
            <w:r w:rsidR="007D61CF">
              <w:rPr>
                <w:noProof/>
                <w:webHidden/>
              </w:rPr>
            </w:r>
            <w:r w:rsidR="007D61CF">
              <w:rPr>
                <w:noProof/>
                <w:webHidden/>
              </w:rPr>
              <w:fldChar w:fldCharType="separate"/>
            </w:r>
            <w:r w:rsidR="007D61CF">
              <w:rPr>
                <w:noProof/>
                <w:webHidden/>
              </w:rPr>
              <w:t>5</w:t>
            </w:r>
            <w:r w:rsidR="007D61CF">
              <w:rPr>
                <w:noProof/>
                <w:webHidden/>
              </w:rPr>
              <w:fldChar w:fldCharType="end"/>
            </w:r>
          </w:hyperlink>
        </w:p>
        <w:p w:rsidR="007D61CF" w:rsidRDefault="003F0DA5" w:rsidP="00022E17">
          <w:pPr>
            <w:pStyle w:val="TOC1"/>
            <w:tabs>
              <w:tab w:val="clear" w:pos="567"/>
              <w:tab w:val="left" w:pos="993"/>
            </w:tabs>
            <w:rPr>
              <w:rFonts w:asciiTheme="minorHAnsi" w:eastAsiaTheme="minorEastAsia" w:hAnsiTheme="minorHAnsi" w:cstheme="minorBidi"/>
              <w:noProof/>
              <w:sz w:val="22"/>
              <w:szCs w:val="22"/>
              <w:lang w:eastAsia="en-AU"/>
            </w:rPr>
          </w:pPr>
          <w:hyperlink w:anchor="_Toc517695071" w:history="1">
            <w:r w:rsidR="007D61CF" w:rsidRPr="00A531FF">
              <w:rPr>
                <w:rStyle w:val="Hyperlink"/>
                <w:rFonts w:eastAsia="Arial" w:cs="Arial"/>
                <w:bCs/>
                <w:noProof/>
                <w:u w:color="000000"/>
              </w:rPr>
              <w:t>5.</w:t>
            </w:r>
            <w:r w:rsidR="007D61CF">
              <w:rPr>
                <w:rFonts w:asciiTheme="minorHAnsi" w:eastAsiaTheme="minorEastAsia" w:hAnsiTheme="minorHAnsi" w:cstheme="minorBidi"/>
                <w:noProof/>
                <w:sz w:val="22"/>
                <w:szCs w:val="22"/>
                <w:lang w:eastAsia="en-AU"/>
              </w:rPr>
              <w:tab/>
            </w:r>
            <w:r w:rsidR="007D61CF" w:rsidRPr="00A531FF">
              <w:rPr>
                <w:rStyle w:val="Hyperlink"/>
                <w:rFonts w:cs="Arial"/>
                <w:noProof/>
              </w:rPr>
              <w:t>Federal/State MoU regarding Cooperation on Competition and Consumer Matters</w:t>
            </w:r>
            <w:r w:rsidR="007D61CF">
              <w:rPr>
                <w:noProof/>
                <w:webHidden/>
              </w:rPr>
              <w:tab/>
            </w:r>
            <w:r w:rsidR="007D61CF">
              <w:rPr>
                <w:noProof/>
                <w:webHidden/>
              </w:rPr>
              <w:fldChar w:fldCharType="begin"/>
            </w:r>
            <w:r w:rsidR="007D61CF">
              <w:rPr>
                <w:noProof/>
                <w:webHidden/>
              </w:rPr>
              <w:instrText xml:space="preserve"> PAGEREF _Toc517695071 \h </w:instrText>
            </w:r>
            <w:r w:rsidR="007D61CF">
              <w:rPr>
                <w:noProof/>
                <w:webHidden/>
              </w:rPr>
            </w:r>
            <w:r w:rsidR="007D61CF">
              <w:rPr>
                <w:noProof/>
                <w:webHidden/>
              </w:rPr>
              <w:fldChar w:fldCharType="separate"/>
            </w:r>
            <w:r w:rsidR="007D61CF">
              <w:rPr>
                <w:noProof/>
                <w:webHidden/>
              </w:rPr>
              <w:t>6</w:t>
            </w:r>
            <w:r w:rsidR="007D61CF">
              <w:rPr>
                <w:noProof/>
                <w:webHidden/>
              </w:rPr>
              <w:fldChar w:fldCharType="end"/>
            </w:r>
          </w:hyperlink>
        </w:p>
        <w:p w:rsidR="007D61CF" w:rsidRDefault="003F0DA5" w:rsidP="00022E17">
          <w:pPr>
            <w:pStyle w:val="TOC1"/>
            <w:tabs>
              <w:tab w:val="clear" w:pos="567"/>
              <w:tab w:val="left" w:pos="993"/>
            </w:tabs>
            <w:rPr>
              <w:rFonts w:asciiTheme="minorHAnsi" w:eastAsiaTheme="minorEastAsia" w:hAnsiTheme="minorHAnsi" w:cstheme="minorBidi"/>
              <w:noProof/>
              <w:sz w:val="22"/>
              <w:szCs w:val="22"/>
              <w:lang w:eastAsia="en-AU"/>
            </w:rPr>
          </w:pPr>
          <w:hyperlink w:anchor="_Toc517695072" w:history="1">
            <w:r w:rsidR="007D61CF" w:rsidRPr="00A531FF">
              <w:rPr>
                <w:rStyle w:val="Hyperlink"/>
                <w:rFonts w:eastAsia="Arial" w:cs="Arial"/>
                <w:bCs/>
                <w:noProof/>
                <w:u w:color="000000"/>
              </w:rPr>
              <w:t>6.</w:t>
            </w:r>
            <w:r w:rsidR="007D61CF">
              <w:rPr>
                <w:rFonts w:asciiTheme="minorHAnsi" w:eastAsiaTheme="minorEastAsia" w:hAnsiTheme="minorHAnsi" w:cstheme="minorBidi"/>
                <w:noProof/>
                <w:sz w:val="22"/>
                <w:szCs w:val="22"/>
                <w:lang w:eastAsia="en-AU"/>
              </w:rPr>
              <w:tab/>
            </w:r>
            <w:r w:rsidR="007D61CF" w:rsidRPr="00A531FF">
              <w:rPr>
                <w:rStyle w:val="Hyperlink"/>
                <w:rFonts w:cs="Arial"/>
                <w:noProof/>
              </w:rPr>
              <w:t>South Australian Building and Construction Industry - Code of Practice</w:t>
            </w:r>
            <w:r w:rsidR="007D61CF">
              <w:rPr>
                <w:noProof/>
                <w:webHidden/>
              </w:rPr>
              <w:tab/>
            </w:r>
            <w:r w:rsidR="007D61CF">
              <w:rPr>
                <w:noProof/>
                <w:webHidden/>
              </w:rPr>
              <w:fldChar w:fldCharType="begin"/>
            </w:r>
            <w:r w:rsidR="007D61CF">
              <w:rPr>
                <w:noProof/>
                <w:webHidden/>
              </w:rPr>
              <w:instrText xml:space="preserve"> PAGEREF _Toc517695072 \h </w:instrText>
            </w:r>
            <w:r w:rsidR="007D61CF">
              <w:rPr>
                <w:noProof/>
                <w:webHidden/>
              </w:rPr>
            </w:r>
            <w:r w:rsidR="007D61CF">
              <w:rPr>
                <w:noProof/>
                <w:webHidden/>
              </w:rPr>
              <w:fldChar w:fldCharType="separate"/>
            </w:r>
            <w:r w:rsidR="007D61CF">
              <w:rPr>
                <w:noProof/>
                <w:webHidden/>
              </w:rPr>
              <w:t>6</w:t>
            </w:r>
            <w:r w:rsidR="007D61CF">
              <w:rPr>
                <w:noProof/>
                <w:webHidden/>
              </w:rPr>
              <w:fldChar w:fldCharType="end"/>
            </w:r>
          </w:hyperlink>
        </w:p>
        <w:p w:rsidR="007D61CF" w:rsidRDefault="003F0DA5" w:rsidP="00022E17">
          <w:pPr>
            <w:pStyle w:val="TOC1"/>
            <w:tabs>
              <w:tab w:val="clear" w:pos="567"/>
              <w:tab w:val="left" w:pos="993"/>
            </w:tabs>
            <w:rPr>
              <w:rFonts w:asciiTheme="minorHAnsi" w:eastAsiaTheme="minorEastAsia" w:hAnsiTheme="minorHAnsi" w:cstheme="minorBidi"/>
              <w:noProof/>
              <w:sz w:val="22"/>
              <w:szCs w:val="22"/>
              <w:lang w:eastAsia="en-AU"/>
            </w:rPr>
          </w:pPr>
          <w:hyperlink w:anchor="_Toc517695073" w:history="1">
            <w:r w:rsidR="007D61CF" w:rsidRPr="00A531FF">
              <w:rPr>
                <w:rStyle w:val="Hyperlink"/>
                <w:rFonts w:eastAsia="Arial" w:cs="Arial"/>
                <w:bCs/>
                <w:noProof/>
                <w:u w:color="000000"/>
              </w:rPr>
              <w:t>7.</w:t>
            </w:r>
            <w:r w:rsidR="007D61CF">
              <w:rPr>
                <w:rFonts w:asciiTheme="minorHAnsi" w:eastAsiaTheme="minorEastAsia" w:hAnsiTheme="minorHAnsi" w:cstheme="minorBidi"/>
                <w:noProof/>
                <w:sz w:val="22"/>
                <w:szCs w:val="22"/>
                <w:lang w:eastAsia="en-AU"/>
              </w:rPr>
              <w:tab/>
            </w:r>
            <w:r w:rsidR="007D61CF" w:rsidRPr="00A531FF">
              <w:rPr>
                <w:rStyle w:val="Hyperlink"/>
                <w:rFonts w:cs="Arial"/>
                <w:noProof/>
              </w:rPr>
              <w:t>Australian Government Building Code 2016</w:t>
            </w:r>
            <w:r w:rsidR="007D61CF">
              <w:rPr>
                <w:noProof/>
                <w:webHidden/>
              </w:rPr>
              <w:tab/>
            </w:r>
            <w:r w:rsidR="007D61CF">
              <w:rPr>
                <w:noProof/>
                <w:webHidden/>
              </w:rPr>
              <w:fldChar w:fldCharType="begin"/>
            </w:r>
            <w:r w:rsidR="007D61CF">
              <w:rPr>
                <w:noProof/>
                <w:webHidden/>
              </w:rPr>
              <w:instrText xml:space="preserve"> PAGEREF _Toc517695073 \h </w:instrText>
            </w:r>
            <w:r w:rsidR="007D61CF">
              <w:rPr>
                <w:noProof/>
                <w:webHidden/>
              </w:rPr>
            </w:r>
            <w:r w:rsidR="007D61CF">
              <w:rPr>
                <w:noProof/>
                <w:webHidden/>
              </w:rPr>
              <w:fldChar w:fldCharType="separate"/>
            </w:r>
            <w:r w:rsidR="007D61CF">
              <w:rPr>
                <w:noProof/>
                <w:webHidden/>
              </w:rPr>
              <w:t>6</w:t>
            </w:r>
            <w:r w:rsidR="007D61CF">
              <w:rPr>
                <w:noProof/>
                <w:webHidden/>
              </w:rPr>
              <w:fldChar w:fldCharType="end"/>
            </w:r>
          </w:hyperlink>
        </w:p>
        <w:p w:rsidR="007D61CF" w:rsidRDefault="003F0DA5" w:rsidP="00022E17">
          <w:pPr>
            <w:pStyle w:val="TOC1"/>
            <w:tabs>
              <w:tab w:val="clear" w:pos="567"/>
              <w:tab w:val="left" w:pos="993"/>
            </w:tabs>
            <w:rPr>
              <w:rFonts w:asciiTheme="minorHAnsi" w:eastAsiaTheme="minorEastAsia" w:hAnsiTheme="minorHAnsi" w:cstheme="minorBidi"/>
              <w:noProof/>
              <w:sz w:val="22"/>
              <w:szCs w:val="22"/>
              <w:lang w:eastAsia="en-AU"/>
            </w:rPr>
          </w:pPr>
          <w:hyperlink w:anchor="_Toc517695074" w:history="1">
            <w:r w:rsidR="007D61CF" w:rsidRPr="00A531FF">
              <w:rPr>
                <w:rStyle w:val="Hyperlink"/>
                <w:rFonts w:eastAsia="Arial" w:cs="Arial"/>
                <w:bCs/>
                <w:noProof/>
                <w:u w:color="000000"/>
              </w:rPr>
              <w:t>8.</w:t>
            </w:r>
            <w:r w:rsidR="007D61CF">
              <w:rPr>
                <w:rFonts w:asciiTheme="minorHAnsi" w:eastAsiaTheme="minorEastAsia" w:hAnsiTheme="minorHAnsi" w:cstheme="minorBidi"/>
                <w:noProof/>
                <w:sz w:val="22"/>
                <w:szCs w:val="22"/>
                <w:lang w:eastAsia="en-AU"/>
              </w:rPr>
              <w:tab/>
            </w:r>
            <w:r w:rsidR="007D61CF" w:rsidRPr="00A531FF">
              <w:rPr>
                <w:rStyle w:val="Hyperlink"/>
                <w:rFonts w:cs="Arial"/>
                <w:noProof/>
              </w:rPr>
              <w:t>Australian Government Building and Construction WHS Accreditation Scheme</w:t>
            </w:r>
            <w:r w:rsidR="007D61CF">
              <w:rPr>
                <w:noProof/>
                <w:webHidden/>
              </w:rPr>
              <w:tab/>
            </w:r>
            <w:r w:rsidR="007D61CF">
              <w:rPr>
                <w:noProof/>
                <w:webHidden/>
              </w:rPr>
              <w:fldChar w:fldCharType="begin"/>
            </w:r>
            <w:r w:rsidR="007D61CF">
              <w:rPr>
                <w:noProof/>
                <w:webHidden/>
              </w:rPr>
              <w:instrText xml:space="preserve"> PAGEREF _Toc517695074 \h </w:instrText>
            </w:r>
            <w:r w:rsidR="007D61CF">
              <w:rPr>
                <w:noProof/>
                <w:webHidden/>
              </w:rPr>
            </w:r>
            <w:r w:rsidR="007D61CF">
              <w:rPr>
                <w:noProof/>
                <w:webHidden/>
              </w:rPr>
              <w:fldChar w:fldCharType="separate"/>
            </w:r>
            <w:r w:rsidR="007D61CF">
              <w:rPr>
                <w:noProof/>
                <w:webHidden/>
              </w:rPr>
              <w:t>7</w:t>
            </w:r>
            <w:r w:rsidR="007D61CF">
              <w:rPr>
                <w:noProof/>
                <w:webHidden/>
              </w:rPr>
              <w:fldChar w:fldCharType="end"/>
            </w:r>
          </w:hyperlink>
        </w:p>
        <w:p w:rsidR="007D61CF" w:rsidRDefault="003F0DA5" w:rsidP="00022E17">
          <w:pPr>
            <w:pStyle w:val="TOC1"/>
            <w:tabs>
              <w:tab w:val="clear" w:pos="567"/>
              <w:tab w:val="left" w:pos="993"/>
            </w:tabs>
            <w:rPr>
              <w:rFonts w:asciiTheme="minorHAnsi" w:eastAsiaTheme="minorEastAsia" w:hAnsiTheme="minorHAnsi" w:cstheme="minorBidi"/>
              <w:noProof/>
              <w:sz w:val="22"/>
              <w:szCs w:val="22"/>
              <w:lang w:eastAsia="en-AU"/>
            </w:rPr>
          </w:pPr>
          <w:hyperlink w:anchor="_Toc517695075" w:history="1">
            <w:r w:rsidR="007D61CF" w:rsidRPr="00A531FF">
              <w:rPr>
                <w:rStyle w:val="Hyperlink"/>
                <w:rFonts w:eastAsia="Arial" w:cs="Arial"/>
                <w:bCs/>
                <w:noProof/>
                <w:u w:color="000000"/>
              </w:rPr>
              <w:t>9.</w:t>
            </w:r>
            <w:r w:rsidR="007D61CF">
              <w:rPr>
                <w:rFonts w:asciiTheme="minorHAnsi" w:eastAsiaTheme="minorEastAsia" w:hAnsiTheme="minorHAnsi" w:cstheme="minorBidi"/>
                <w:noProof/>
                <w:sz w:val="22"/>
                <w:szCs w:val="22"/>
                <w:lang w:eastAsia="en-AU"/>
              </w:rPr>
              <w:tab/>
            </w:r>
            <w:r w:rsidR="007D61CF" w:rsidRPr="00A531FF">
              <w:rPr>
                <w:rStyle w:val="Hyperlink"/>
                <w:rFonts w:cs="Arial"/>
                <w:noProof/>
              </w:rPr>
              <w:t>Free Trade Agreement</w:t>
            </w:r>
            <w:r w:rsidR="007D61CF">
              <w:rPr>
                <w:noProof/>
                <w:webHidden/>
              </w:rPr>
              <w:tab/>
            </w:r>
            <w:r w:rsidR="007D61CF">
              <w:rPr>
                <w:noProof/>
                <w:webHidden/>
              </w:rPr>
              <w:fldChar w:fldCharType="begin"/>
            </w:r>
            <w:r w:rsidR="007D61CF">
              <w:rPr>
                <w:noProof/>
                <w:webHidden/>
              </w:rPr>
              <w:instrText xml:space="preserve"> PAGEREF _Toc517695075 \h </w:instrText>
            </w:r>
            <w:r w:rsidR="007D61CF">
              <w:rPr>
                <w:noProof/>
                <w:webHidden/>
              </w:rPr>
            </w:r>
            <w:r w:rsidR="007D61CF">
              <w:rPr>
                <w:noProof/>
                <w:webHidden/>
              </w:rPr>
              <w:fldChar w:fldCharType="separate"/>
            </w:r>
            <w:r w:rsidR="007D61CF">
              <w:rPr>
                <w:noProof/>
                <w:webHidden/>
              </w:rPr>
              <w:t>8</w:t>
            </w:r>
            <w:r w:rsidR="007D61CF">
              <w:rPr>
                <w:noProof/>
                <w:webHidden/>
              </w:rPr>
              <w:fldChar w:fldCharType="end"/>
            </w:r>
          </w:hyperlink>
        </w:p>
        <w:p w:rsidR="007D61CF" w:rsidRDefault="003F0DA5" w:rsidP="00022E17">
          <w:pPr>
            <w:pStyle w:val="TOC1"/>
            <w:tabs>
              <w:tab w:val="clear" w:pos="567"/>
              <w:tab w:val="left" w:pos="880"/>
              <w:tab w:val="left" w:pos="993"/>
            </w:tabs>
            <w:rPr>
              <w:rFonts w:asciiTheme="minorHAnsi" w:eastAsiaTheme="minorEastAsia" w:hAnsiTheme="minorHAnsi" w:cstheme="minorBidi"/>
              <w:noProof/>
              <w:sz w:val="22"/>
              <w:szCs w:val="22"/>
              <w:lang w:eastAsia="en-AU"/>
            </w:rPr>
          </w:pPr>
          <w:hyperlink w:anchor="_Toc517695076" w:history="1">
            <w:r w:rsidR="007D61CF" w:rsidRPr="00A531FF">
              <w:rPr>
                <w:rStyle w:val="Hyperlink"/>
                <w:rFonts w:eastAsia="Arial" w:cs="Arial"/>
                <w:bCs/>
                <w:noProof/>
                <w:u w:color="000000"/>
              </w:rPr>
              <w:t>10.</w:t>
            </w:r>
            <w:r w:rsidR="007D61CF">
              <w:rPr>
                <w:rFonts w:asciiTheme="minorHAnsi" w:eastAsiaTheme="minorEastAsia" w:hAnsiTheme="minorHAnsi" w:cstheme="minorBidi"/>
                <w:noProof/>
                <w:sz w:val="22"/>
                <w:szCs w:val="22"/>
                <w:lang w:eastAsia="en-AU"/>
              </w:rPr>
              <w:tab/>
            </w:r>
            <w:r w:rsidR="007D61CF" w:rsidRPr="00A531FF">
              <w:rPr>
                <w:rStyle w:val="Hyperlink"/>
                <w:rFonts w:cs="Arial"/>
                <w:noProof/>
              </w:rPr>
              <w:t>Digital Service Standard</w:t>
            </w:r>
            <w:r w:rsidR="007D61CF">
              <w:rPr>
                <w:noProof/>
                <w:webHidden/>
              </w:rPr>
              <w:tab/>
            </w:r>
            <w:r w:rsidR="007D61CF">
              <w:rPr>
                <w:noProof/>
                <w:webHidden/>
              </w:rPr>
              <w:fldChar w:fldCharType="begin"/>
            </w:r>
            <w:r w:rsidR="007D61CF">
              <w:rPr>
                <w:noProof/>
                <w:webHidden/>
              </w:rPr>
              <w:instrText xml:space="preserve"> PAGEREF _Toc517695076 \h </w:instrText>
            </w:r>
            <w:r w:rsidR="007D61CF">
              <w:rPr>
                <w:noProof/>
                <w:webHidden/>
              </w:rPr>
            </w:r>
            <w:r w:rsidR="007D61CF">
              <w:rPr>
                <w:noProof/>
                <w:webHidden/>
              </w:rPr>
              <w:fldChar w:fldCharType="separate"/>
            </w:r>
            <w:r w:rsidR="007D61CF">
              <w:rPr>
                <w:noProof/>
                <w:webHidden/>
              </w:rPr>
              <w:t>8</w:t>
            </w:r>
            <w:r w:rsidR="007D61CF">
              <w:rPr>
                <w:noProof/>
                <w:webHidden/>
              </w:rPr>
              <w:fldChar w:fldCharType="end"/>
            </w:r>
          </w:hyperlink>
        </w:p>
        <w:p w:rsidR="007D61CF" w:rsidRDefault="003F0DA5" w:rsidP="00022E17">
          <w:pPr>
            <w:pStyle w:val="TOC1"/>
            <w:tabs>
              <w:tab w:val="clear" w:pos="567"/>
              <w:tab w:val="left" w:pos="880"/>
              <w:tab w:val="left" w:pos="993"/>
            </w:tabs>
            <w:rPr>
              <w:rFonts w:asciiTheme="minorHAnsi" w:eastAsiaTheme="minorEastAsia" w:hAnsiTheme="minorHAnsi" w:cstheme="minorBidi"/>
              <w:noProof/>
              <w:sz w:val="22"/>
              <w:szCs w:val="22"/>
              <w:lang w:eastAsia="en-AU"/>
            </w:rPr>
          </w:pPr>
          <w:hyperlink w:anchor="_Toc517695078" w:history="1">
            <w:r w:rsidR="007D61CF" w:rsidRPr="00A531FF">
              <w:rPr>
                <w:rStyle w:val="Hyperlink"/>
                <w:rFonts w:eastAsia="Arial" w:cs="Arial"/>
                <w:bCs/>
                <w:noProof/>
                <w:u w:color="000000"/>
              </w:rPr>
              <w:t>11.</w:t>
            </w:r>
            <w:r w:rsidR="007D61CF">
              <w:rPr>
                <w:rFonts w:asciiTheme="minorHAnsi" w:eastAsiaTheme="minorEastAsia" w:hAnsiTheme="minorHAnsi" w:cstheme="minorBidi"/>
                <w:noProof/>
                <w:sz w:val="22"/>
                <w:szCs w:val="22"/>
                <w:lang w:eastAsia="en-AU"/>
              </w:rPr>
              <w:tab/>
            </w:r>
            <w:r w:rsidR="007D61CF" w:rsidRPr="00A531FF">
              <w:rPr>
                <w:rStyle w:val="Hyperlink"/>
                <w:rFonts w:cs="Arial"/>
                <w:noProof/>
              </w:rPr>
              <w:t>Public Works Committee</w:t>
            </w:r>
            <w:r w:rsidR="007D61CF">
              <w:rPr>
                <w:noProof/>
                <w:webHidden/>
              </w:rPr>
              <w:tab/>
            </w:r>
            <w:r w:rsidR="007D61CF">
              <w:rPr>
                <w:noProof/>
                <w:webHidden/>
              </w:rPr>
              <w:fldChar w:fldCharType="begin"/>
            </w:r>
            <w:r w:rsidR="007D61CF">
              <w:rPr>
                <w:noProof/>
                <w:webHidden/>
              </w:rPr>
              <w:instrText xml:space="preserve"> PAGEREF _Toc517695078 \h </w:instrText>
            </w:r>
            <w:r w:rsidR="007D61CF">
              <w:rPr>
                <w:noProof/>
                <w:webHidden/>
              </w:rPr>
            </w:r>
            <w:r w:rsidR="007D61CF">
              <w:rPr>
                <w:noProof/>
                <w:webHidden/>
              </w:rPr>
              <w:fldChar w:fldCharType="separate"/>
            </w:r>
            <w:r w:rsidR="007D61CF">
              <w:rPr>
                <w:noProof/>
                <w:webHidden/>
              </w:rPr>
              <w:t>9</w:t>
            </w:r>
            <w:r w:rsidR="007D61CF">
              <w:rPr>
                <w:noProof/>
                <w:webHidden/>
              </w:rPr>
              <w:fldChar w:fldCharType="end"/>
            </w:r>
          </w:hyperlink>
        </w:p>
        <w:p w:rsidR="007D61CF" w:rsidRDefault="003F0DA5" w:rsidP="00022E17">
          <w:pPr>
            <w:pStyle w:val="TOC1"/>
            <w:tabs>
              <w:tab w:val="clear" w:pos="567"/>
              <w:tab w:val="left" w:pos="880"/>
              <w:tab w:val="left" w:pos="993"/>
            </w:tabs>
            <w:rPr>
              <w:rFonts w:asciiTheme="minorHAnsi" w:eastAsiaTheme="minorEastAsia" w:hAnsiTheme="minorHAnsi" w:cstheme="minorBidi"/>
              <w:noProof/>
              <w:sz w:val="22"/>
              <w:szCs w:val="22"/>
              <w:lang w:eastAsia="en-AU"/>
            </w:rPr>
          </w:pPr>
          <w:hyperlink w:anchor="_Toc517695079" w:history="1">
            <w:r w:rsidR="007D61CF" w:rsidRPr="00A531FF">
              <w:rPr>
                <w:rStyle w:val="Hyperlink"/>
                <w:rFonts w:eastAsia="Arial" w:cs="Arial"/>
                <w:bCs/>
                <w:noProof/>
                <w:u w:color="000000"/>
              </w:rPr>
              <w:t>12.</w:t>
            </w:r>
            <w:r w:rsidR="007D61CF">
              <w:rPr>
                <w:rFonts w:asciiTheme="minorHAnsi" w:eastAsiaTheme="minorEastAsia" w:hAnsiTheme="minorHAnsi" w:cstheme="minorBidi"/>
                <w:noProof/>
                <w:sz w:val="22"/>
                <w:szCs w:val="22"/>
                <w:lang w:eastAsia="en-AU"/>
              </w:rPr>
              <w:tab/>
            </w:r>
            <w:r w:rsidR="007D61CF" w:rsidRPr="00A531FF">
              <w:rPr>
                <w:rStyle w:val="Hyperlink"/>
                <w:rFonts w:cs="Arial"/>
                <w:noProof/>
              </w:rPr>
              <w:t>Protective Security Framework</w:t>
            </w:r>
            <w:r w:rsidR="007D61CF">
              <w:rPr>
                <w:noProof/>
                <w:webHidden/>
              </w:rPr>
              <w:tab/>
            </w:r>
            <w:r w:rsidR="007D61CF">
              <w:rPr>
                <w:noProof/>
                <w:webHidden/>
              </w:rPr>
              <w:fldChar w:fldCharType="begin"/>
            </w:r>
            <w:r w:rsidR="007D61CF">
              <w:rPr>
                <w:noProof/>
                <w:webHidden/>
              </w:rPr>
              <w:instrText xml:space="preserve"> PAGEREF _Toc517695079 \h </w:instrText>
            </w:r>
            <w:r w:rsidR="007D61CF">
              <w:rPr>
                <w:noProof/>
                <w:webHidden/>
              </w:rPr>
            </w:r>
            <w:r w:rsidR="007D61CF">
              <w:rPr>
                <w:noProof/>
                <w:webHidden/>
              </w:rPr>
              <w:fldChar w:fldCharType="separate"/>
            </w:r>
            <w:r w:rsidR="007D61CF">
              <w:rPr>
                <w:noProof/>
                <w:webHidden/>
              </w:rPr>
              <w:t>9</w:t>
            </w:r>
            <w:r w:rsidR="007D61CF">
              <w:rPr>
                <w:noProof/>
                <w:webHidden/>
              </w:rPr>
              <w:fldChar w:fldCharType="end"/>
            </w:r>
          </w:hyperlink>
        </w:p>
        <w:p w:rsidR="00E123F4" w:rsidRPr="000F5178" w:rsidRDefault="00E123F4" w:rsidP="00022E17">
          <w:pPr>
            <w:tabs>
              <w:tab w:val="left" w:pos="993"/>
            </w:tabs>
            <w:spacing w:line="276" w:lineRule="auto"/>
            <w:rPr>
              <w:rFonts w:cs="Arial"/>
              <w:sz w:val="22"/>
              <w:szCs w:val="22"/>
            </w:rPr>
          </w:pPr>
          <w:r w:rsidRPr="000F5178">
            <w:rPr>
              <w:rFonts w:cs="Arial"/>
              <w:sz w:val="22"/>
              <w:szCs w:val="22"/>
            </w:rPr>
            <w:fldChar w:fldCharType="end"/>
          </w:r>
        </w:p>
      </w:sdtContent>
    </w:sdt>
    <w:p w:rsidR="00200856" w:rsidRPr="00200856" w:rsidRDefault="00200856" w:rsidP="00200856">
      <w:pPr>
        <w:spacing w:after="120"/>
        <w:rPr>
          <w:rFonts w:cs="Arial"/>
          <w:color w:val="548DD4"/>
          <w:sz w:val="28"/>
          <w:szCs w:val="28"/>
        </w:rPr>
      </w:pPr>
      <w:r w:rsidRPr="00200856">
        <w:rPr>
          <w:rFonts w:cs="Arial"/>
          <w:color w:val="548DD4"/>
          <w:sz w:val="28"/>
          <w:szCs w:val="28"/>
        </w:rPr>
        <w:t xml:space="preserve">PURPOSE </w:t>
      </w:r>
    </w:p>
    <w:p w:rsidR="00E123F4" w:rsidRPr="000F5178" w:rsidRDefault="00E123F4" w:rsidP="00237772">
      <w:pPr>
        <w:spacing w:line="276" w:lineRule="auto"/>
        <w:jc w:val="both"/>
        <w:rPr>
          <w:rFonts w:cs="Arial"/>
          <w:sz w:val="22"/>
          <w:szCs w:val="22"/>
        </w:rPr>
      </w:pPr>
      <w:r w:rsidRPr="000F5178">
        <w:rPr>
          <w:rFonts w:eastAsia="Arial" w:cs="Arial"/>
          <w:sz w:val="22"/>
          <w:szCs w:val="22"/>
        </w:rPr>
        <w:t xml:space="preserve">This document provides a summary of the key government policy requirements applicable to procurement, other than Treasury / State Procurement Board Policies, which are covered in </w:t>
      </w:r>
      <w:hyperlink r:id="rId8">
        <w:r w:rsidRPr="000F5178">
          <w:rPr>
            <w:rFonts w:eastAsia="Arial" w:cs="Arial"/>
            <w:color w:val="0000FF"/>
            <w:sz w:val="22"/>
            <w:szCs w:val="22"/>
            <w:u w:val="single" w:color="0000FF"/>
          </w:rPr>
          <w:t>PR100</w:t>
        </w:r>
      </w:hyperlink>
      <w:hyperlink r:id="rId9">
        <w:r w:rsidRPr="000F5178">
          <w:rPr>
            <w:rFonts w:eastAsia="Arial" w:cs="Arial"/>
            <w:sz w:val="22"/>
            <w:szCs w:val="22"/>
          </w:rPr>
          <w:t xml:space="preserve"> </w:t>
        </w:r>
      </w:hyperlink>
      <w:r w:rsidRPr="000F5178">
        <w:rPr>
          <w:rFonts w:eastAsia="Arial" w:cs="Arial"/>
          <w:sz w:val="22"/>
          <w:szCs w:val="22"/>
        </w:rPr>
        <w:t xml:space="preserve">“Procurement &amp; Expenditure Authorisations Summary”. It provides a brief outline of the requirements to be </w:t>
      </w:r>
      <w:r w:rsidRPr="000F5178">
        <w:rPr>
          <w:rFonts w:eastAsia="Arial" w:cs="Arial"/>
          <w:sz w:val="22"/>
          <w:szCs w:val="22"/>
        </w:rPr>
        <w:lastRenderedPageBreak/>
        <w:t>included in the Request for Tender (RfT), Request for Proposal (</w:t>
      </w:r>
      <w:proofErr w:type="spellStart"/>
      <w:r w:rsidRPr="000F5178">
        <w:rPr>
          <w:rFonts w:eastAsia="Arial" w:cs="Arial"/>
          <w:sz w:val="22"/>
          <w:szCs w:val="22"/>
        </w:rPr>
        <w:t>RfP</w:t>
      </w:r>
      <w:proofErr w:type="spellEnd"/>
      <w:r w:rsidRPr="000F5178">
        <w:rPr>
          <w:rFonts w:eastAsia="Arial" w:cs="Arial"/>
          <w:sz w:val="22"/>
          <w:szCs w:val="22"/>
        </w:rPr>
        <w:t xml:space="preserve">) and Contract Documents and how the policies are considered during assessment. The applicability of these policies </w:t>
      </w:r>
      <w:r w:rsidR="00C0080A">
        <w:rPr>
          <w:rFonts w:eastAsia="Arial" w:cs="Arial"/>
          <w:sz w:val="22"/>
          <w:szCs w:val="22"/>
        </w:rPr>
        <w:t>must</w:t>
      </w:r>
      <w:r w:rsidRPr="000F5178">
        <w:rPr>
          <w:rFonts w:eastAsia="Arial" w:cs="Arial"/>
          <w:sz w:val="22"/>
          <w:szCs w:val="22"/>
        </w:rPr>
        <w:t xml:space="preserve"> be noted in the Acquisition Plan. For </w:t>
      </w:r>
      <w:r w:rsidR="00C0080A">
        <w:rPr>
          <w:rFonts w:eastAsia="Arial" w:cs="Arial"/>
          <w:sz w:val="22"/>
          <w:szCs w:val="22"/>
        </w:rPr>
        <w:t>further information</w:t>
      </w:r>
      <w:r w:rsidRPr="000F5178">
        <w:rPr>
          <w:rFonts w:eastAsia="Arial" w:cs="Arial"/>
          <w:sz w:val="22"/>
          <w:szCs w:val="22"/>
        </w:rPr>
        <w:t xml:space="preserve">, refer to the internet links. All values are GST inclusive. </w:t>
      </w:r>
    </w:p>
    <w:p w:rsidR="00E123F4" w:rsidRPr="00286019" w:rsidRDefault="00E123F4" w:rsidP="00735C5A">
      <w:pPr>
        <w:spacing w:line="276" w:lineRule="auto"/>
        <w:rPr>
          <w:rFonts w:eastAsia="Arial" w:cs="Arial"/>
          <w:sz w:val="22"/>
          <w:szCs w:val="22"/>
        </w:rPr>
      </w:pPr>
    </w:p>
    <w:p w:rsidR="00E123F4" w:rsidRPr="000F5178" w:rsidRDefault="00E123F4" w:rsidP="007F0415">
      <w:pPr>
        <w:pStyle w:val="Heading1"/>
        <w:keepLines/>
        <w:numPr>
          <w:ilvl w:val="0"/>
          <w:numId w:val="3"/>
        </w:numPr>
        <w:spacing w:before="0" w:after="0" w:line="276" w:lineRule="auto"/>
        <w:ind w:right="1746" w:firstLine="0"/>
        <w:rPr>
          <w:rFonts w:cs="Arial"/>
          <w:sz w:val="18"/>
          <w:szCs w:val="18"/>
        </w:rPr>
      </w:pPr>
      <w:bookmarkStart w:id="1" w:name="_Toc517695065"/>
      <w:r w:rsidRPr="000F5178">
        <w:rPr>
          <w:rFonts w:cs="Arial"/>
          <w:sz w:val="18"/>
          <w:szCs w:val="18"/>
        </w:rPr>
        <w:t>South Australian Industry Participation Policy (IPP)</w:t>
      </w:r>
      <w:bookmarkEnd w:id="1"/>
    </w:p>
    <w:p w:rsidR="00E123F4" w:rsidRPr="00352E13" w:rsidRDefault="003F0DA5" w:rsidP="00262FC0">
      <w:pPr>
        <w:spacing w:line="276" w:lineRule="auto"/>
        <w:ind w:right="1748" w:firstLine="709"/>
        <w:rPr>
          <w:rStyle w:val="Hyperlink"/>
          <w:rFonts w:cs="Arial"/>
          <w:sz w:val="18"/>
          <w:szCs w:val="18"/>
        </w:rPr>
      </w:pPr>
      <w:hyperlink r:id="rId10" w:history="1">
        <w:r w:rsidR="00E123F4">
          <w:rPr>
            <w:rStyle w:val="Hyperlink"/>
            <w:rFonts w:cs="Arial"/>
            <w:sz w:val="18"/>
            <w:szCs w:val="18"/>
          </w:rPr>
          <w:t>S.A. Industry Participation Policy</w:t>
        </w:r>
      </w:hyperlink>
      <w:r w:rsidR="00E123F4">
        <w:rPr>
          <w:rFonts w:cs="Arial"/>
          <w:sz w:val="18"/>
          <w:szCs w:val="18"/>
        </w:rPr>
        <w:t xml:space="preserve"> </w:t>
      </w:r>
      <w:r w:rsidR="00E123F4">
        <w:rPr>
          <w:rFonts w:cs="Arial"/>
          <w:sz w:val="18"/>
          <w:szCs w:val="18"/>
        </w:rPr>
        <w:fldChar w:fldCharType="begin"/>
      </w:r>
      <w:r w:rsidR="00E123F4">
        <w:rPr>
          <w:rFonts w:cs="Arial"/>
          <w:sz w:val="18"/>
          <w:szCs w:val="18"/>
        </w:rPr>
        <w:instrText xml:space="preserve"> HYPERLINK "https://statedevelopment.sa.gov.au/industry/south-australian-industry-participation-policy" \o "South Australian Industry Participation Policy" </w:instrText>
      </w:r>
      <w:r w:rsidR="00E123F4">
        <w:rPr>
          <w:rFonts w:cs="Arial"/>
          <w:sz w:val="18"/>
          <w:szCs w:val="18"/>
        </w:rPr>
        <w:fldChar w:fldCharType="separate"/>
      </w:r>
    </w:p>
    <w:p w:rsidR="00E123F4" w:rsidRPr="000F5178" w:rsidRDefault="00E123F4" w:rsidP="00F94E49">
      <w:pPr>
        <w:spacing w:line="276" w:lineRule="auto"/>
        <w:ind w:right="1748"/>
        <w:rPr>
          <w:rFonts w:cs="Arial"/>
          <w:sz w:val="18"/>
          <w:szCs w:val="18"/>
        </w:rPr>
      </w:pPr>
      <w:r>
        <w:rPr>
          <w:rFonts w:cs="Arial"/>
          <w:sz w:val="18"/>
          <w:szCs w:val="18"/>
        </w:rPr>
        <w:fldChar w:fldCharType="end"/>
      </w:r>
    </w:p>
    <w:tbl>
      <w:tblPr>
        <w:tblStyle w:val="TableGrid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167"/>
        <w:gridCol w:w="6745"/>
        <w:gridCol w:w="2671"/>
        <w:gridCol w:w="2979"/>
      </w:tblGrid>
      <w:tr w:rsidR="00E123F4" w:rsidRPr="000F5178" w:rsidTr="00FC1B34">
        <w:trPr>
          <w:trHeight w:val="189"/>
        </w:trPr>
        <w:tc>
          <w:tcPr>
            <w:tcW w:w="744" w:type="pct"/>
            <w:shd w:val="clear" w:color="auto" w:fill="E5E5E5"/>
          </w:tcPr>
          <w:p w:rsidR="00E123F4" w:rsidRPr="000F5178" w:rsidRDefault="00E123F4" w:rsidP="00FC1B34">
            <w:pPr>
              <w:rPr>
                <w:rFonts w:cs="Arial"/>
                <w:sz w:val="18"/>
                <w:szCs w:val="18"/>
              </w:rPr>
            </w:pPr>
            <w:r w:rsidRPr="000F5178">
              <w:rPr>
                <w:rFonts w:eastAsia="Arial" w:cs="Arial"/>
                <w:b/>
                <w:sz w:val="18"/>
                <w:szCs w:val="18"/>
              </w:rPr>
              <w:t>Value</w:t>
            </w:r>
          </w:p>
        </w:tc>
        <w:tc>
          <w:tcPr>
            <w:tcW w:w="2316" w:type="pct"/>
            <w:shd w:val="clear" w:color="auto" w:fill="E5E5E5"/>
          </w:tcPr>
          <w:p w:rsidR="00E123F4" w:rsidRPr="000F5178" w:rsidRDefault="00E123F4" w:rsidP="00FC1B34">
            <w:pPr>
              <w:rPr>
                <w:rFonts w:cs="Arial"/>
                <w:sz w:val="18"/>
                <w:szCs w:val="18"/>
              </w:rPr>
            </w:pPr>
            <w:r w:rsidRPr="000F5178">
              <w:rPr>
                <w:rFonts w:eastAsia="Arial" w:cs="Arial"/>
                <w:b/>
                <w:sz w:val="18"/>
                <w:szCs w:val="18"/>
              </w:rPr>
              <w:t>Request for Tender</w:t>
            </w:r>
          </w:p>
        </w:tc>
        <w:tc>
          <w:tcPr>
            <w:tcW w:w="917" w:type="pct"/>
            <w:shd w:val="clear" w:color="auto" w:fill="E5E5E5"/>
          </w:tcPr>
          <w:p w:rsidR="00E123F4" w:rsidRPr="000F5178" w:rsidRDefault="00E123F4" w:rsidP="00FC1B34">
            <w:pPr>
              <w:rPr>
                <w:rFonts w:cs="Arial"/>
                <w:sz w:val="18"/>
                <w:szCs w:val="18"/>
              </w:rPr>
            </w:pPr>
            <w:r w:rsidRPr="000F5178">
              <w:rPr>
                <w:rFonts w:eastAsia="Arial" w:cs="Arial"/>
                <w:b/>
                <w:sz w:val="18"/>
                <w:szCs w:val="18"/>
              </w:rPr>
              <w:t>Contract</w:t>
            </w:r>
          </w:p>
        </w:tc>
        <w:tc>
          <w:tcPr>
            <w:tcW w:w="1023" w:type="pct"/>
            <w:shd w:val="clear" w:color="auto" w:fill="E5E5E5"/>
          </w:tcPr>
          <w:p w:rsidR="00E123F4" w:rsidRPr="000F5178" w:rsidRDefault="00E123F4" w:rsidP="00FC1B34">
            <w:pPr>
              <w:rPr>
                <w:rFonts w:cs="Arial"/>
                <w:sz w:val="18"/>
                <w:szCs w:val="18"/>
              </w:rPr>
            </w:pPr>
            <w:r w:rsidRPr="000F5178">
              <w:rPr>
                <w:rFonts w:eastAsia="Arial" w:cs="Arial"/>
                <w:b/>
                <w:sz w:val="18"/>
                <w:szCs w:val="18"/>
              </w:rPr>
              <w:t>Assessment</w:t>
            </w:r>
          </w:p>
        </w:tc>
      </w:tr>
      <w:tr w:rsidR="00E123F4" w:rsidRPr="000F5178" w:rsidTr="00FC1B34">
        <w:trPr>
          <w:trHeight w:val="234"/>
        </w:trPr>
        <w:tc>
          <w:tcPr>
            <w:tcW w:w="744" w:type="pct"/>
          </w:tcPr>
          <w:p w:rsidR="00E123F4" w:rsidRPr="000F5178" w:rsidRDefault="00E123F4" w:rsidP="00FC1B34">
            <w:pPr>
              <w:spacing w:line="276" w:lineRule="auto"/>
              <w:rPr>
                <w:rFonts w:cs="Arial"/>
                <w:sz w:val="18"/>
                <w:szCs w:val="18"/>
              </w:rPr>
            </w:pPr>
            <w:r w:rsidRPr="000F5178">
              <w:rPr>
                <w:rFonts w:eastAsia="Arial" w:cs="Arial"/>
                <w:sz w:val="18"/>
                <w:szCs w:val="18"/>
              </w:rPr>
              <w:t xml:space="preserve">Below $33,000 </w:t>
            </w:r>
          </w:p>
        </w:tc>
        <w:tc>
          <w:tcPr>
            <w:tcW w:w="4256" w:type="pct"/>
            <w:gridSpan w:val="3"/>
          </w:tcPr>
          <w:p w:rsidR="00E123F4" w:rsidRPr="000F5178" w:rsidRDefault="00E123F4" w:rsidP="00FC1B34">
            <w:pPr>
              <w:spacing w:line="276" w:lineRule="auto"/>
              <w:jc w:val="center"/>
              <w:rPr>
                <w:rFonts w:cs="Arial"/>
                <w:sz w:val="18"/>
                <w:szCs w:val="18"/>
              </w:rPr>
            </w:pPr>
            <w:r w:rsidRPr="000F5178">
              <w:rPr>
                <w:rFonts w:eastAsia="Arial" w:cs="Arial"/>
                <w:sz w:val="18"/>
                <w:szCs w:val="18"/>
              </w:rPr>
              <w:t>No specific requirements</w:t>
            </w:r>
          </w:p>
        </w:tc>
      </w:tr>
      <w:tr w:rsidR="00E123F4" w:rsidRPr="000F5178" w:rsidTr="00FC1B34">
        <w:trPr>
          <w:trHeight w:val="1408"/>
        </w:trPr>
        <w:tc>
          <w:tcPr>
            <w:tcW w:w="744" w:type="pct"/>
          </w:tcPr>
          <w:p w:rsidR="00E123F4" w:rsidRPr="000F5178" w:rsidRDefault="00E123F4" w:rsidP="00FC1B34">
            <w:pPr>
              <w:spacing w:line="276" w:lineRule="auto"/>
              <w:rPr>
                <w:rFonts w:cs="Arial"/>
                <w:sz w:val="18"/>
                <w:szCs w:val="18"/>
              </w:rPr>
            </w:pPr>
            <w:r w:rsidRPr="000F5178">
              <w:rPr>
                <w:rFonts w:eastAsia="Arial" w:cs="Arial"/>
                <w:sz w:val="18"/>
                <w:szCs w:val="18"/>
              </w:rPr>
              <w:t xml:space="preserve">$33,000 to $220,000 </w:t>
            </w:r>
          </w:p>
        </w:tc>
        <w:tc>
          <w:tcPr>
            <w:tcW w:w="2316" w:type="pct"/>
          </w:tcPr>
          <w:p w:rsidR="00E123F4" w:rsidRPr="000F5178" w:rsidRDefault="00E123F4" w:rsidP="007F0415">
            <w:pPr>
              <w:pStyle w:val="ListParagraph"/>
              <w:numPr>
                <w:ilvl w:val="0"/>
                <w:numId w:val="4"/>
              </w:numPr>
              <w:spacing w:line="276" w:lineRule="auto"/>
              <w:ind w:left="295" w:hanging="284"/>
              <w:contextualSpacing w:val="0"/>
              <w:rPr>
                <w:rFonts w:cs="Arial"/>
                <w:sz w:val="18"/>
                <w:szCs w:val="18"/>
              </w:rPr>
            </w:pPr>
            <w:r w:rsidRPr="000F5178">
              <w:rPr>
                <w:rFonts w:eastAsia="Arial" w:cs="Arial"/>
                <w:sz w:val="18"/>
                <w:szCs w:val="18"/>
              </w:rPr>
              <w:t>Standard IPP clause in Request for Tender.</w:t>
            </w:r>
          </w:p>
          <w:p w:rsidR="00E123F4" w:rsidRPr="000F5178" w:rsidRDefault="00E123F4" w:rsidP="007F0415">
            <w:pPr>
              <w:pStyle w:val="ListParagraph"/>
              <w:numPr>
                <w:ilvl w:val="0"/>
                <w:numId w:val="4"/>
              </w:numPr>
              <w:spacing w:line="276" w:lineRule="auto"/>
              <w:ind w:left="295" w:hanging="284"/>
              <w:contextualSpacing w:val="0"/>
              <w:rPr>
                <w:rFonts w:cs="Arial"/>
                <w:sz w:val="18"/>
                <w:szCs w:val="18"/>
              </w:rPr>
            </w:pPr>
            <w:r w:rsidRPr="000F5178">
              <w:rPr>
                <w:rFonts w:eastAsia="Arial" w:cs="Arial"/>
                <w:sz w:val="18"/>
                <w:szCs w:val="18"/>
              </w:rPr>
              <w:t xml:space="preserve">Where 3 or more quotes are sought, one must be from a SA business.  </w:t>
            </w:r>
          </w:p>
          <w:p w:rsidR="00E123F4" w:rsidRPr="000F5178" w:rsidRDefault="00E123F4" w:rsidP="007F0415">
            <w:pPr>
              <w:pStyle w:val="ListParagraph"/>
              <w:numPr>
                <w:ilvl w:val="0"/>
                <w:numId w:val="4"/>
              </w:numPr>
              <w:spacing w:line="276" w:lineRule="auto"/>
              <w:ind w:left="295" w:hanging="284"/>
              <w:contextualSpacing w:val="0"/>
              <w:rPr>
                <w:rFonts w:eastAsia="Arial" w:cs="Arial"/>
                <w:sz w:val="18"/>
                <w:szCs w:val="18"/>
              </w:rPr>
            </w:pPr>
            <w:r w:rsidRPr="000F5178">
              <w:rPr>
                <w:rFonts w:eastAsia="Arial" w:cs="Arial"/>
                <w:sz w:val="18"/>
                <w:szCs w:val="18"/>
              </w:rPr>
              <w:t xml:space="preserve">RfT / </w:t>
            </w:r>
            <w:proofErr w:type="spellStart"/>
            <w:r w:rsidRPr="000F5178">
              <w:rPr>
                <w:rFonts w:eastAsia="Arial" w:cs="Arial"/>
                <w:sz w:val="18"/>
                <w:szCs w:val="18"/>
              </w:rPr>
              <w:t>RfP</w:t>
            </w:r>
            <w:proofErr w:type="spellEnd"/>
            <w:r w:rsidRPr="000F5178">
              <w:rPr>
                <w:rFonts w:eastAsia="Arial" w:cs="Arial"/>
                <w:sz w:val="18"/>
                <w:szCs w:val="18"/>
              </w:rPr>
              <w:t xml:space="preserve"> schedules to include link to online ECT form (refer link above) </w:t>
            </w:r>
          </w:p>
          <w:p w:rsidR="00E123F4" w:rsidRPr="000F5178" w:rsidRDefault="00E123F4" w:rsidP="00FC1B34">
            <w:pPr>
              <w:pStyle w:val="ListParagraph"/>
              <w:spacing w:line="276" w:lineRule="auto"/>
              <w:ind w:left="578" w:hanging="284"/>
              <w:contextualSpacing w:val="0"/>
              <w:rPr>
                <w:rFonts w:cs="Arial"/>
                <w:sz w:val="18"/>
                <w:szCs w:val="18"/>
              </w:rPr>
            </w:pPr>
          </w:p>
        </w:tc>
        <w:tc>
          <w:tcPr>
            <w:tcW w:w="917" w:type="pct"/>
          </w:tcPr>
          <w:p w:rsidR="00E123F4" w:rsidRPr="000F5178" w:rsidRDefault="00E123F4" w:rsidP="00FC1B34">
            <w:pPr>
              <w:tabs>
                <w:tab w:val="center" w:pos="1403"/>
              </w:tabs>
              <w:spacing w:line="276" w:lineRule="auto"/>
              <w:rPr>
                <w:rFonts w:cs="Arial"/>
                <w:sz w:val="18"/>
                <w:szCs w:val="18"/>
              </w:rPr>
            </w:pPr>
            <w:r w:rsidRPr="000F5178">
              <w:rPr>
                <w:rFonts w:eastAsia="Arial" w:cs="Arial"/>
                <w:sz w:val="18"/>
                <w:szCs w:val="18"/>
              </w:rPr>
              <w:t xml:space="preserve">No contract clause required </w:t>
            </w:r>
          </w:p>
        </w:tc>
        <w:tc>
          <w:tcPr>
            <w:tcW w:w="1023" w:type="pct"/>
          </w:tcPr>
          <w:p w:rsidR="00E123F4" w:rsidRPr="000F5178" w:rsidRDefault="00E123F4" w:rsidP="007F0415">
            <w:pPr>
              <w:pStyle w:val="ListParagraph"/>
              <w:numPr>
                <w:ilvl w:val="0"/>
                <w:numId w:val="7"/>
              </w:numPr>
              <w:spacing w:line="276" w:lineRule="auto"/>
              <w:ind w:left="368"/>
              <w:rPr>
                <w:rFonts w:cs="Arial"/>
                <w:sz w:val="18"/>
                <w:szCs w:val="18"/>
              </w:rPr>
            </w:pPr>
            <w:r w:rsidRPr="000F5178">
              <w:rPr>
                <w:rFonts w:eastAsia="Arial" w:cs="Arial"/>
                <w:sz w:val="18"/>
                <w:szCs w:val="18"/>
              </w:rPr>
              <w:t>ECT to be completed</w:t>
            </w:r>
          </w:p>
          <w:p w:rsidR="00E123F4" w:rsidRPr="000F5178" w:rsidRDefault="00E123F4" w:rsidP="007F0415">
            <w:pPr>
              <w:pStyle w:val="ListParagraph"/>
              <w:numPr>
                <w:ilvl w:val="0"/>
                <w:numId w:val="7"/>
              </w:numPr>
              <w:spacing w:line="276" w:lineRule="auto"/>
              <w:ind w:left="368"/>
              <w:rPr>
                <w:rFonts w:cs="Arial"/>
                <w:sz w:val="18"/>
                <w:szCs w:val="18"/>
              </w:rPr>
            </w:pPr>
            <w:r w:rsidRPr="000F5178">
              <w:rPr>
                <w:rFonts w:eastAsia="Arial" w:cs="Arial"/>
                <w:sz w:val="18"/>
                <w:szCs w:val="18"/>
              </w:rPr>
              <w:t>No weighting but ECT used to differentiate bids that represent good value and meet needs of Government.</w:t>
            </w:r>
          </w:p>
          <w:p w:rsidR="00E123F4" w:rsidRPr="000F5178" w:rsidRDefault="00E123F4" w:rsidP="007F0415">
            <w:pPr>
              <w:pStyle w:val="ListParagraph"/>
              <w:numPr>
                <w:ilvl w:val="0"/>
                <w:numId w:val="7"/>
              </w:numPr>
              <w:spacing w:line="276" w:lineRule="auto"/>
              <w:ind w:left="368"/>
              <w:rPr>
                <w:rFonts w:cs="Arial"/>
                <w:sz w:val="18"/>
                <w:szCs w:val="18"/>
              </w:rPr>
            </w:pPr>
            <w:r w:rsidRPr="000F5178">
              <w:rPr>
                <w:rFonts w:eastAsia="Arial" w:cs="Arial"/>
                <w:sz w:val="18"/>
                <w:szCs w:val="18"/>
              </w:rPr>
              <w:t>Assessed by Evaluation Panel</w:t>
            </w:r>
          </w:p>
        </w:tc>
      </w:tr>
      <w:tr w:rsidR="00E123F4" w:rsidRPr="000F5178" w:rsidTr="00FC1B34">
        <w:trPr>
          <w:trHeight w:val="1104"/>
        </w:trPr>
        <w:tc>
          <w:tcPr>
            <w:tcW w:w="744" w:type="pct"/>
          </w:tcPr>
          <w:p w:rsidR="00E123F4" w:rsidRPr="000F5178" w:rsidRDefault="00E123F4" w:rsidP="00FC1B34">
            <w:pPr>
              <w:spacing w:line="276" w:lineRule="auto"/>
              <w:rPr>
                <w:rFonts w:cs="Arial"/>
                <w:sz w:val="18"/>
                <w:szCs w:val="18"/>
              </w:rPr>
            </w:pPr>
            <w:r w:rsidRPr="000F5178">
              <w:rPr>
                <w:rFonts w:eastAsia="Arial" w:cs="Arial"/>
                <w:sz w:val="18"/>
                <w:szCs w:val="18"/>
              </w:rPr>
              <w:t xml:space="preserve">$220,000 and under $1 million in Regional South Australia or $4 million in metropolitan Adelaide </w:t>
            </w:r>
          </w:p>
        </w:tc>
        <w:tc>
          <w:tcPr>
            <w:tcW w:w="2316" w:type="pct"/>
          </w:tcPr>
          <w:p w:rsidR="00E123F4" w:rsidRPr="000F5178" w:rsidRDefault="00E123F4" w:rsidP="007F0415">
            <w:pPr>
              <w:pStyle w:val="ListParagraph"/>
              <w:numPr>
                <w:ilvl w:val="0"/>
                <w:numId w:val="5"/>
              </w:numPr>
              <w:spacing w:line="276" w:lineRule="auto"/>
              <w:ind w:left="295" w:hanging="284"/>
              <w:rPr>
                <w:rFonts w:cs="Arial"/>
                <w:sz w:val="18"/>
                <w:szCs w:val="18"/>
              </w:rPr>
            </w:pPr>
            <w:r w:rsidRPr="000F5178">
              <w:rPr>
                <w:rFonts w:eastAsia="Arial" w:cs="Arial"/>
                <w:sz w:val="18"/>
                <w:szCs w:val="18"/>
              </w:rPr>
              <w:t xml:space="preserve">Standard IPP clause in Request for Tender.  </w:t>
            </w:r>
          </w:p>
          <w:p w:rsidR="00E123F4" w:rsidRPr="000F5178" w:rsidRDefault="00E123F4" w:rsidP="007F0415">
            <w:pPr>
              <w:pStyle w:val="ListParagraph"/>
              <w:numPr>
                <w:ilvl w:val="0"/>
                <w:numId w:val="5"/>
              </w:numPr>
              <w:spacing w:line="276" w:lineRule="auto"/>
              <w:ind w:left="295" w:hanging="284"/>
              <w:rPr>
                <w:rFonts w:cs="Arial"/>
                <w:sz w:val="18"/>
                <w:szCs w:val="18"/>
              </w:rPr>
            </w:pPr>
            <w:r w:rsidRPr="000F5178">
              <w:rPr>
                <w:rFonts w:eastAsia="Arial" w:cs="Arial"/>
                <w:sz w:val="18"/>
                <w:szCs w:val="18"/>
              </w:rPr>
              <w:t xml:space="preserve">RfT / </w:t>
            </w:r>
            <w:proofErr w:type="spellStart"/>
            <w:r w:rsidRPr="000F5178">
              <w:rPr>
                <w:rFonts w:eastAsia="Arial" w:cs="Arial"/>
                <w:sz w:val="18"/>
                <w:szCs w:val="18"/>
              </w:rPr>
              <w:t>RfP</w:t>
            </w:r>
            <w:proofErr w:type="spellEnd"/>
            <w:r w:rsidRPr="000F5178">
              <w:rPr>
                <w:rFonts w:eastAsia="Arial" w:cs="Arial"/>
                <w:sz w:val="18"/>
                <w:szCs w:val="18"/>
              </w:rPr>
              <w:t xml:space="preserve"> schedules to include link to online ECT form (refer link above) </w:t>
            </w:r>
          </w:p>
          <w:p w:rsidR="00E123F4" w:rsidRPr="000F5178" w:rsidRDefault="00E123F4" w:rsidP="00FC1B34">
            <w:pPr>
              <w:pStyle w:val="ListParagraph"/>
              <w:spacing w:line="276" w:lineRule="auto"/>
              <w:ind w:left="578" w:hanging="284"/>
              <w:rPr>
                <w:rFonts w:cs="Arial"/>
                <w:sz w:val="18"/>
                <w:szCs w:val="18"/>
              </w:rPr>
            </w:pPr>
          </w:p>
        </w:tc>
        <w:tc>
          <w:tcPr>
            <w:tcW w:w="917" w:type="pct"/>
          </w:tcPr>
          <w:p w:rsidR="00E123F4" w:rsidRPr="000F5178" w:rsidRDefault="00E123F4" w:rsidP="00FC1B34">
            <w:pPr>
              <w:tabs>
                <w:tab w:val="center" w:pos="1403"/>
              </w:tabs>
              <w:spacing w:line="276" w:lineRule="auto"/>
              <w:rPr>
                <w:rFonts w:cs="Arial"/>
                <w:sz w:val="18"/>
                <w:szCs w:val="18"/>
              </w:rPr>
            </w:pPr>
            <w:r w:rsidRPr="000F5178">
              <w:rPr>
                <w:rFonts w:eastAsia="Arial" w:cs="Arial"/>
                <w:sz w:val="18"/>
                <w:szCs w:val="18"/>
              </w:rPr>
              <w:t xml:space="preserve">No contract clause required </w:t>
            </w:r>
          </w:p>
        </w:tc>
        <w:tc>
          <w:tcPr>
            <w:tcW w:w="1023" w:type="pct"/>
          </w:tcPr>
          <w:p w:rsidR="00E123F4" w:rsidRPr="000F5178" w:rsidRDefault="00E123F4" w:rsidP="007F0415">
            <w:pPr>
              <w:pStyle w:val="ListParagraph"/>
              <w:numPr>
                <w:ilvl w:val="0"/>
                <w:numId w:val="7"/>
              </w:numPr>
              <w:spacing w:line="276" w:lineRule="auto"/>
              <w:ind w:left="368"/>
              <w:rPr>
                <w:rFonts w:cs="Arial"/>
                <w:sz w:val="18"/>
                <w:szCs w:val="18"/>
              </w:rPr>
            </w:pPr>
            <w:r w:rsidRPr="000F5178">
              <w:rPr>
                <w:rFonts w:eastAsia="Arial" w:cs="Arial"/>
                <w:sz w:val="18"/>
                <w:szCs w:val="18"/>
              </w:rPr>
              <w:t xml:space="preserve">ECT to be completed and has minimum weighting requirements in the evaluation. </w:t>
            </w:r>
          </w:p>
          <w:p w:rsidR="00E123F4" w:rsidRPr="000F5178" w:rsidRDefault="00E123F4" w:rsidP="007F0415">
            <w:pPr>
              <w:pStyle w:val="ListParagraph"/>
              <w:numPr>
                <w:ilvl w:val="0"/>
                <w:numId w:val="7"/>
              </w:numPr>
              <w:spacing w:line="276" w:lineRule="auto"/>
              <w:ind w:left="368"/>
              <w:rPr>
                <w:rFonts w:cs="Arial"/>
                <w:sz w:val="18"/>
                <w:szCs w:val="18"/>
              </w:rPr>
            </w:pPr>
            <w:r w:rsidRPr="000F5178">
              <w:rPr>
                <w:rFonts w:eastAsia="Arial" w:cs="Arial"/>
                <w:sz w:val="18"/>
                <w:szCs w:val="18"/>
              </w:rPr>
              <w:t>Assessed by Evaluation Panel</w:t>
            </w:r>
          </w:p>
        </w:tc>
      </w:tr>
      <w:tr w:rsidR="00E123F4" w:rsidRPr="000F5178" w:rsidTr="00FC1B34">
        <w:trPr>
          <w:trHeight w:val="922"/>
        </w:trPr>
        <w:tc>
          <w:tcPr>
            <w:tcW w:w="744" w:type="pct"/>
          </w:tcPr>
          <w:p w:rsidR="00E123F4" w:rsidRPr="000F5178" w:rsidRDefault="00A849AD" w:rsidP="00FC1B34">
            <w:pPr>
              <w:spacing w:line="276" w:lineRule="auto"/>
              <w:rPr>
                <w:rFonts w:cs="Arial"/>
                <w:sz w:val="18"/>
                <w:szCs w:val="18"/>
              </w:rPr>
            </w:pPr>
            <w:r>
              <w:rPr>
                <w:rFonts w:eastAsia="Arial" w:cs="Arial"/>
                <w:sz w:val="18"/>
                <w:szCs w:val="18"/>
              </w:rPr>
              <w:t>E</w:t>
            </w:r>
            <w:r w:rsidR="00E123F4" w:rsidRPr="000F5178">
              <w:rPr>
                <w:rFonts w:eastAsia="Arial" w:cs="Arial"/>
                <w:sz w:val="18"/>
                <w:szCs w:val="18"/>
              </w:rPr>
              <w:t xml:space="preserve">qual to or greater than $1 million in Regional SA or $4 million in metropolitan Adelaide </w:t>
            </w:r>
          </w:p>
        </w:tc>
        <w:tc>
          <w:tcPr>
            <w:tcW w:w="2316" w:type="pct"/>
          </w:tcPr>
          <w:p w:rsidR="00E123F4" w:rsidRPr="000F5178" w:rsidRDefault="00E123F4" w:rsidP="007F0415">
            <w:pPr>
              <w:pStyle w:val="ListParagraph"/>
              <w:numPr>
                <w:ilvl w:val="0"/>
                <w:numId w:val="6"/>
              </w:numPr>
              <w:spacing w:line="276" w:lineRule="auto"/>
              <w:ind w:left="295" w:hanging="284"/>
              <w:rPr>
                <w:rFonts w:cs="Arial"/>
                <w:sz w:val="18"/>
                <w:szCs w:val="18"/>
              </w:rPr>
            </w:pPr>
            <w:r w:rsidRPr="000F5178">
              <w:rPr>
                <w:rFonts w:eastAsia="Arial" w:cs="Arial"/>
                <w:sz w:val="18"/>
                <w:szCs w:val="18"/>
              </w:rPr>
              <w:t xml:space="preserve">Standard IPP clause in Request for Tender.  </w:t>
            </w:r>
          </w:p>
          <w:p w:rsidR="00E123F4" w:rsidRPr="000F5178" w:rsidRDefault="00E123F4" w:rsidP="007F0415">
            <w:pPr>
              <w:pStyle w:val="ListParagraph"/>
              <w:numPr>
                <w:ilvl w:val="0"/>
                <w:numId w:val="6"/>
              </w:numPr>
              <w:spacing w:line="276" w:lineRule="auto"/>
              <w:ind w:left="295" w:hanging="284"/>
              <w:rPr>
                <w:rFonts w:cs="Arial"/>
                <w:sz w:val="18"/>
                <w:szCs w:val="18"/>
              </w:rPr>
            </w:pPr>
            <w:r w:rsidRPr="000F5178">
              <w:rPr>
                <w:rFonts w:eastAsia="Arial" w:cs="Arial"/>
                <w:sz w:val="18"/>
                <w:szCs w:val="18"/>
              </w:rPr>
              <w:t xml:space="preserve">RfT / </w:t>
            </w:r>
            <w:proofErr w:type="spellStart"/>
            <w:r w:rsidRPr="000F5178">
              <w:rPr>
                <w:rFonts w:eastAsia="Arial" w:cs="Arial"/>
                <w:sz w:val="18"/>
                <w:szCs w:val="18"/>
              </w:rPr>
              <w:t>RfP</w:t>
            </w:r>
            <w:proofErr w:type="spellEnd"/>
            <w:r w:rsidRPr="000F5178">
              <w:rPr>
                <w:rFonts w:eastAsia="Arial" w:cs="Arial"/>
                <w:sz w:val="18"/>
                <w:szCs w:val="18"/>
              </w:rPr>
              <w:t xml:space="preserve"> schedules to include link to online ECT form (refer link above) </w:t>
            </w:r>
          </w:p>
          <w:p w:rsidR="00E123F4" w:rsidRPr="000F5178" w:rsidRDefault="003F0DA5" w:rsidP="00FC1B34">
            <w:pPr>
              <w:pStyle w:val="ListParagraph"/>
              <w:spacing w:line="276" w:lineRule="auto"/>
              <w:ind w:left="578" w:right="17" w:hanging="284"/>
              <w:rPr>
                <w:rFonts w:cs="Arial"/>
                <w:sz w:val="18"/>
                <w:szCs w:val="18"/>
              </w:rPr>
            </w:pPr>
            <w:hyperlink r:id="rId11">
              <w:r w:rsidR="00E123F4" w:rsidRPr="000F5178">
                <w:rPr>
                  <w:rFonts w:eastAsia="Arial" w:cs="Arial"/>
                  <w:color w:val="0000FF"/>
                  <w:sz w:val="18"/>
                  <w:szCs w:val="18"/>
                </w:rPr>
                <w:t xml:space="preserve"> </w:t>
              </w:r>
            </w:hyperlink>
            <w:hyperlink r:id="rId12">
              <w:r w:rsidR="00E123F4" w:rsidRPr="000F5178">
                <w:rPr>
                  <w:rFonts w:eastAsia="Arial" w:cs="Arial"/>
                  <w:color w:val="333333"/>
                  <w:sz w:val="18"/>
                  <w:szCs w:val="18"/>
                </w:rPr>
                <w:t xml:space="preserve"> </w:t>
              </w:r>
            </w:hyperlink>
          </w:p>
        </w:tc>
        <w:tc>
          <w:tcPr>
            <w:tcW w:w="917" w:type="pct"/>
          </w:tcPr>
          <w:p w:rsidR="00E123F4" w:rsidRPr="000F5178" w:rsidRDefault="00E123F4" w:rsidP="00FC1B34">
            <w:pPr>
              <w:spacing w:line="276" w:lineRule="auto"/>
              <w:rPr>
                <w:rFonts w:cs="Arial"/>
                <w:sz w:val="18"/>
                <w:szCs w:val="18"/>
              </w:rPr>
            </w:pPr>
            <w:r w:rsidRPr="000F5178">
              <w:rPr>
                <w:rFonts w:eastAsia="Arial" w:cs="Arial"/>
                <w:sz w:val="18"/>
                <w:szCs w:val="18"/>
              </w:rPr>
              <w:t xml:space="preserve">Contract includes standard clause requiring implementation of  IPP Plan &amp; reporting </w:t>
            </w:r>
          </w:p>
        </w:tc>
        <w:tc>
          <w:tcPr>
            <w:tcW w:w="1023" w:type="pct"/>
          </w:tcPr>
          <w:p w:rsidR="00E123F4" w:rsidRPr="000F5178" w:rsidRDefault="00E123F4" w:rsidP="007F0415">
            <w:pPr>
              <w:pStyle w:val="ListParagraph"/>
              <w:numPr>
                <w:ilvl w:val="0"/>
                <w:numId w:val="7"/>
              </w:numPr>
              <w:spacing w:line="276" w:lineRule="auto"/>
              <w:ind w:left="368"/>
              <w:rPr>
                <w:rFonts w:cs="Arial"/>
                <w:sz w:val="18"/>
                <w:szCs w:val="18"/>
              </w:rPr>
            </w:pPr>
            <w:r w:rsidRPr="000F5178">
              <w:rPr>
                <w:rFonts w:eastAsia="Arial" w:cs="Arial"/>
                <w:sz w:val="18"/>
                <w:szCs w:val="18"/>
              </w:rPr>
              <w:t xml:space="preserve">Completing a Standard IPP Plan is mandatory.  </w:t>
            </w:r>
          </w:p>
          <w:p w:rsidR="00E123F4" w:rsidRPr="000F5178" w:rsidRDefault="00E123F4" w:rsidP="007F0415">
            <w:pPr>
              <w:pStyle w:val="ListParagraph"/>
              <w:numPr>
                <w:ilvl w:val="0"/>
                <w:numId w:val="7"/>
              </w:numPr>
              <w:spacing w:line="276" w:lineRule="auto"/>
              <w:ind w:left="368"/>
              <w:rPr>
                <w:rFonts w:cs="Arial"/>
                <w:sz w:val="18"/>
                <w:szCs w:val="18"/>
              </w:rPr>
            </w:pPr>
            <w:r w:rsidRPr="000F5178">
              <w:rPr>
                <w:rFonts w:eastAsia="Arial" w:cs="Arial"/>
                <w:sz w:val="18"/>
                <w:szCs w:val="18"/>
              </w:rPr>
              <w:t>IPP Plan has minimum weighting requirements</w:t>
            </w:r>
          </w:p>
          <w:p w:rsidR="00E123F4" w:rsidRPr="000F5178" w:rsidRDefault="00E123F4" w:rsidP="007F0415">
            <w:pPr>
              <w:pStyle w:val="ListParagraph"/>
              <w:numPr>
                <w:ilvl w:val="0"/>
                <w:numId w:val="7"/>
              </w:numPr>
              <w:spacing w:line="276" w:lineRule="auto"/>
              <w:ind w:left="368"/>
              <w:rPr>
                <w:rFonts w:cs="Arial"/>
                <w:sz w:val="18"/>
                <w:szCs w:val="18"/>
              </w:rPr>
            </w:pPr>
            <w:r w:rsidRPr="000F5178">
              <w:rPr>
                <w:rFonts w:eastAsia="Arial" w:cs="Arial"/>
                <w:sz w:val="18"/>
                <w:szCs w:val="18"/>
              </w:rPr>
              <w:t>Assessment by DSD</w:t>
            </w:r>
          </w:p>
        </w:tc>
      </w:tr>
    </w:tbl>
    <w:p w:rsidR="00E123F4" w:rsidRPr="000F5178" w:rsidRDefault="00E123F4" w:rsidP="00F94E49">
      <w:pPr>
        <w:spacing w:line="276" w:lineRule="auto"/>
        <w:rPr>
          <w:rFonts w:eastAsia="Arial" w:cs="Arial"/>
          <w:sz w:val="18"/>
          <w:szCs w:val="18"/>
        </w:rPr>
      </w:pPr>
    </w:p>
    <w:p w:rsidR="00E123F4" w:rsidRPr="000F5178" w:rsidRDefault="00E123F4" w:rsidP="00F94E49">
      <w:pPr>
        <w:spacing w:line="276" w:lineRule="auto"/>
        <w:rPr>
          <w:rFonts w:cs="Arial"/>
          <w:sz w:val="18"/>
          <w:szCs w:val="18"/>
        </w:rPr>
      </w:pPr>
      <w:r w:rsidRPr="000F5178">
        <w:rPr>
          <w:rFonts w:eastAsia="Arial" w:cs="Arial"/>
          <w:sz w:val="18"/>
          <w:szCs w:val="18"/>
        </w:rPr>
        <w:t xml:space="preserve">The Industry Participation Policy was updated on 1 October 2017 and applies new weighting requirements, and an </w:t>
      </w:r>
      <w:r w:rsidRPr="000F5178">
        <w:rPr>
          <w:rFonts w:eastAsia="Arial" w:cs="Arial"/>
          <w:b/>
          <w:sz w:val="18"/>
          <w:szCs w:val="18"/>
        </w:rPr>
        <w:t>Economic Contribution Test</w:t>
      </w:r>
      <w:r w:rsidRPr="000F5178">
        <w:rPr>
          <w:rFonts w:eastAsia="Arial" w:cs="Arial"/>
          <w:sz w:val="18"/>
          <w:szCs w:val="18"/>
        </w:rPr>
        <w:t xml:space="preserve"> (ECT) replaced the Employment Contribution Test. The ECT is a simple test that assesses the impact of employment and supply-chain on the economy of South Australia. The IP Policy is managed by the Department of State Development (DSD).</w:t>
      </w:r>
    </w:p>
    <w:p w:rsidR="00E123F4" w:rsidRPr="000F5178" w:rsidRDefault="00E123F4" w:rsidP="00F94E49">
      <w:pPr>
        <w:spacing w:line="276" w:lineRule="auto"/>
        <w:rPr>
          <w:rFonts w:eastAsia="Arial" w:cs="Arial"/>
          <w:sz w:val="18"/>
          <w:szCs w:val="18"/>
        </w:rPr>
      </w:pPr>
    </w:p>
    <w:p w:rsidR="00E123F4" w:rsidRPr="000F5178" w:rsidRDefault="00E123F4" w:rsidP="00F94E49">
      <w:pPr>
        <w:pStyle w:val="Default"/>
        <w:rPr>
          <w:rFonts w:eastAsia="Arial"/>
          <w:color w:val="auto"/>
          <w:sz w:val="18"/>
          <w:szCs w:val="18"/>
          <w:lang w:eastAsia="en-US"/>
        </w:rPr>
      </w:pPr>
      <w:r w:rsidRPr="000F5178">
        <w:rPr>
          <w:rFonts w:eastAsia="Arial"/>
          <w:color w:val="auto"/>
          <w:sz w:val="18"/>
          <w:szCs w:val="18"/>
          <w:lang w:eastAsia="en-US"/>
        </w:rPr>
        <w:t xml:space="preserve">The IPP Plan requirement applies to the following procurements: </w:t>
      </w:r>
    </w:p>
    <w:p w:rsidR="00E123F4" w:rsidRPr="000F5178" w:rsidRDefault="00E123F4" w:rsidP="007F0415">
      <w:pPr>
        <w:pStyle w:val="Default"/>
        <w:numPr>
          <w:ilvl w:val="0"/>
          <w:numId w:val="7"/>
        </w:numPr>
        <w:spacing w:after="17"/>
        <w:rPr>
          <w:rFonts w:eastAsia="Arial"/>
          <w:color w:val="auto"/>
          <w:sz w:val="18"/>
          <w:szCs w:val="18"/>
          <w:lang w:eastAsia="en-US"/>
        </w:rPr>
      </w:pPr>
      <w:r w:rsidRPr="000F5178">
        <w:rPr>
          <w:rFonts w:eastAsia="Arial"/>
          <w:color w:val="auto"/>
          <w:sz w:val="18"/>
          <w:szCs w:val="18"/>
          <w:lang w:eastAsia="en-US"/>
        </w:rPr>
        <w:t xml:space="preserve">South Australian Government procurement of goods and services including infrastructure and construction:  </w:t>
      </w:r>
    </w:p>
    <w:p w:rsidR="00E123F4" w:rsidRPr="000F5178" w:rsidRDefault="00E123F4" w:rsidP="007F0415">
      <w:pPr>
        <w:pStyle w:val="Default"/>
        <w:numPr>
          <w:ilvl w:val="1"/>
          <w:numId w:val="7"/>
        </w:numPr>
        <w:spacing w:after="17"/>
        <w:rPr>
          <w:rFonts w:eastAsia="Arial"/>
          <w:color w:val="auto"/>
          <w:sz w:val="18"/>
          <w:szCs w:val="18"/>
          <w:lang w:eastAsia="en-US"/>
        </w:rPr>
      </w:pPr>
      <w:r w:rsidRPr="000F5178">
        <w:rPr>
          <w:rFonts w:eastAsia="Arial"/>
          <w:color w:val="auto"/>
          <w:sz w:val="18"/>
          <w:szCs w:val="18"/>
          <w:lang w:eastAsia="en-US"/>
        </w:rPr>
        <w:t xml:space="preserve">with a quoted value of $4 million dollars and over in Metropolitan Adelaide; or </w:t>
      </w:r>
    </w:p>
    <w:p w:rsidR="00E123F4" w:rsidRPr="000F5178" w:rsidRDefault="00E123F4" w:rsidP="007F0415">
      <w:pPr>
        <w:pStyle w:val="Default"/>
        <w:numPr>
          <w:ilvl w:val="1"/>
          <w:numId w:val="7"/>
        </w:numPr>
        <w:rPr>
          <w:rFonts w:eastAsia="Arial"/>
          <w:color w:val="auto"/>
          <w:sz w:val="18"/>
          <w:szCs w:val="18"/>
          <w:lang w:eastAsia="en-US"/>
        </w:rPr>
      </w:pPr>
      <w:r w:rsidRPr="000F5178">
        <w:rPr>
          <w:rFonts w:eastAsia="Arial"/>
          <w:color w:val="auto"/>
          <w:sz w:val="18"/>
          <w:szCs w:val="18"/>
          <w:lang w:eastAsia="en-US"/>
        </w:rPr>
        <w:t xml:space="preserve">with a quoted value of $1 million dollars and over in Regional South Australia, </w:t>
      </w:r>
    </w:p>
    <w:p w:rsidR="00E123F4" w:rsidRPr="000F5178" w:rsidRDefault="00E123F4" w:rsidP="00F94E49">
      <w:pPr>
        <w:pStyle w:val="Default"/>
        <w:rPr>
          <w:rFonts w:eastAsia="Arial"/>
          <w:color w:val="auto"/>
          <w:sz w:val="18"/>
          <w:szCs w:val="18"/>
          <w:lang w:eastAsia="en-US"/>
        </w:rPr>
      </w:pPr>
    </w:p>
    <w:p w:rsidR="00E123F4" w:rsidRPr="000F5178" w:rsidRDefault="00E123F4" w:rsidP="007F0415">
      <w:pPr>
        <w:pStyle w:val="Default"/>
        <w:keepNext/>
        <w:keepLines/>
        <w:numPr>
          <w:ilvl w:val="0"/>
          <w:numId w:val="7"/>
        </w:numPr>
        <w:ind w:left="714" w:hanging="357"/>
        <w:rPr>
          <w:rFonts w:eastAsia="Arial"/>
          <w:color w:val="auto"/>
          <w:sz w:val="18"/>
          <w:szCs w:val="18"/>
          <w:lang w:eastAsia="en-US"/>
        </w:rPr>
      </w:pPr>
      <w:r w:rsidRPr="000F5178">
        <w:rPr>
          <w:rFonts w:eastAsia="Arial"/>
          <w:color w:val="auto"/>
          <w:sz w:val="18"/>
          <w:szCs w:val="18"/>
          <w:lang w:eastAsia="en-US"/>
        </w:rPr>
        <w:t xml:space="preserve">Public/private partnerships above these thresholds, or </w:t>
      </w:r>
    </w:p>
    <w:p w:rsidR="00E123F4" w:rsidRPr="000F5178" w:rsidRDefault="00E123F4" w:rsidP="007F0415">
      <w:pPr>
        <w:pStyle w:val="Default"/>
        <w:keepNext/>
        <w:keepLines/>
        <w:numPr>
          <w:ilvl w:val="0"/>
          <w:numId w:val="7"/>
        </w:numPr>
        <w:ind w:left="714" w:hanging="357"/>
        <w:rPr>
          <w:rFonts w:eastAsia="Arial"/>
          <w:color w:val="auto"/>
          <w:sz w:val="18"/>
          <w:szCs w:val="18"/>
          <w:lang w:eastAsia="en-US"/>
        </w:rPr>
      </w:pPr>
      <w:r w:rsidRPr="000F5178">
        <w:rPr>
          <w:rFonts w:eastAsia="Arial"/>
          <w:color w:val="auto"/>
          <w:sz w:val="18"/>
          <w:szCs w:val="18"/>
          <w:lang w:eastAsia="en-US"/>
        </w:rPr>
        <w:t xml:space="preserve">Federally funded infrastructure and construction projects managed by the South Australian Government above these thresholds. </w:t>
      </w:r>
    </w:p>
    <w:p w:rsidR="00E123F4" w:rsidRPr="000F5178" w:rsidRDefault="00E123F4" w:rsidP="00F94E49">
      <w:pPr>
        <w:pStyle w:val="Default"/>
        <w:rPr>
          <w:rFonts w:eastAsia="Arial"/>
          <w:color w:val="auto"/>
          <w:sz w:val="18"/>
          <w:szCs w:val="18"/>
          <w:lang w:eastAsia="en-US"/>
        </w:rPr>
      </w:pPr>
    </w:p>
    <w:p w:rsidR="00E123F4" w:rsidRPr="000F5178" w:rsidRDefault="00E123F4" w:rsidP="00F94E49">
      <w:pPr>
        <w:pStyle w:val="Default"/>
        <w:rPr>
          <w:rFonts w:eastAsia="Arial"/>
          <w:color w:val="auto"/>
          <w:sz w:val="18"/>
          <w:szCs w:val="18"/>
          <w:lang w:eastAsia="en-US"/>
        </w:rPr>
      </w:pPr>
      <w:r w:rsidRPr="000F5178">
        <w:rPr>
          <w:rFonts w:eastAsia="Arial"/>
          <w:color w:val="auto"/>
          <w:sz w:val="18"/>
          <w:szCs w:val="18"/>
          <w:lang w:eastAsia="en-US"/>
        </w:rPr>
        <w:t xml:space="preserve">The IPP Plan requirement also applies to: </w:t>
      </w:r>
    </w:p>
    <w:p w:rsidR="00E123F4" w:rsidRPr="000F5178" w:rsidRDefault="00E123F4" w:rsidP="007F0415">
      <w:pPr>
        <w:pStyle w:val="Default"/>
        <w:numPr>
          <w:ilvl w:val="0"/>
          <w:numId w:val="7"/>
        </w:numPr>
        <w:spacing w:after="29"/>
        <w:rPr>
          <w:rFonts w:eastAsia="Arial"/>
          <w:color w:val="auto"/>
          <w:sz w:val="18"/>
          <w:szCs w:val="18"/>
          <w:lang w:eastAsia="en-US"/>
        </w:rPr>
      </w:pPr>
      <w:r w:rsidRPr="000F5178">
        <w:rPr>
          <w:rFonts w:eastAsia="Arial"/>
          <w:color w:val="auto"/>
          <w:sz w:val="18"/>
          <w:szCs w:val="18"/>
          <w:lang w:eastAsia="en-US"/>
        </w:rPr>
        <w:t xml:space="preserve">Private sector projects receiving $2.5 million and over in cash and/or in kind support from the South Australian Government, or </w:t>
      </w:r>
    </w:p>
    <w:p w:rsidR="00E123F4" w:rsidRPr="000F5178" w:rsidRDefault="00E123F4" w:rsidP="007F0415">
      <w:pPr>
        <w:pStyle w:val="Default"/>
        <w:numPr>
          <w:ilvl w:val="0"/>
          <w:numId w:val="7"/>
        </w:numPr>
        <w:rPr>
          <w:rFonts w:eastAsia="Arial"/>
          <w:color w:val="auto"/>
          <w:sz w:val="18"/>
          <w:szCs w:val="18"/>
          <w:lang w:eastAsia="en-US"/>
        </w:rPr>
      </w:pPr>
      <w:r w:rsidRPr="000F5178">
        <w:rPr>
          <w:rFonts w:eastAsia="Arial"/>
          <w:color w:val="auto"/>
          <w:sz w:val="18"/>
          <w:szCs w:val="18"/>
          <w:lang w:eastAsia="en-US"/>
        </w:rPr>
        <w:t xml:space="preserve">Private Sector Grants above $2.5 million. </w:t>
      </w:r>
    </w:p>
    <w:p w:rsidR="00E123F4" w:rsidRPr="000F5178" w:rsidRDefault="00E123F4" w:rsidP="00F94E49">
      <w:pPr>
        <w:spacing w:line="276" w:lineRule="auto"/>
        <w:rPr>
          <w:rFonts w:eastAsia="Arial" w:cs="Arial"/>
          <w:sz w:val="18"/>
          <w:szCs w:val="18"/>
        </w:rPr>
      </w:pPr>
    </w:p>
    <w:p w:rsidR="00E123F4" w:rsidRPr="000F5178" w:rsidRDefault="00E123F4" w:rsidP="00F94E49">
      <w:pPr>
        <w:spacing w:line="276" w:lineRule="auto"/>
        <w:rPr>
          <w:rFonts w:eastAsia="Arial" w:cs="Arial"/>
          <w:sz w:val="18"/>
          <w:szCs w:val="18"/>
        </w:rPr>
      </w:pPr>
      <w:r w:rsidRPr="000F5178">
        <w:rPr>
          <w:rFonts w:eastAsia="Arial" w:cs="Arial"/>
          <w:sz w:val="18"/>
          <w:szCs w:val="18"/>
        </w:rPr>
        <w:t xml:space="preserve">For Panel Contracts and Expressions of Interest, refer to </w:t>
      </w:r>
      <w:hyperlink r:id="rId13" w:history="1">
        <w:r w:rsidRPr="000F5178">
          <w:rPr>
            <w:rStyle w:val="Hyperlink"/>
            <w:rFonts w:eastAsia="Arial" w:cs="Arial"/>
            <w:sz w:val="18"/>
            <w:szCs w:val="18"/>
          </w:rPr>
          <w:t>FAQs</w:t>
        </w:r>
      </w:hyperlink>
      <w:r w:rsidRPr="000F5178">
        <w:rPr>
          <w:rFonts w:eastAsia="Arial" w:cs="Arial"/>
          <w:sz w:val="18"/>
          <w:szCs w:val="18"/>
        </w:rPr>
        <w:t>.</w:t>
      </w:r>
    </w:p>
    <w:p w:rsidR="00E123F4" w:rsidRPr="000F5178" w:rsidRDefault="00E123F4" w:rsidP="002F2EBF">
      <w:pPr>
        <w:ind w:left="851"/>
        <w:rPr>
          <w:rFonts w:cs="Arial"/>
          <w:sz w:val="18"/>
          <w:szCs w:val="18"/>
        </w:rPr>
      </w:pPr>
    </w:p>
    <w:p w:rsidR="006F50B2" w:rsidRPr="006F50B2" w:rsidRDefault="00E123F4" w:rsidP="006F50B2">
      <w:pPr>
        <w:pStyle w:val="Heading1"/>
        <w:keepLines/>
        <w:numPr>
          <w:ilvl w:val="1"/>
          <w:numId w:val="20"/>
        </w:numPr>
        <w:spacing w:before="0" w:after="0" w:line="276" w:lineRule="auto"/>
        <w:ind w:right="1746"/>
        <w:rPr>
          <w:rStyle w:val="Hyperlink"/>
          <w:rFonts w:cs="Arial"/>
          <w:color w:val="000000"/>
          <w:sz w:val="18"/>
          <w:szCs w:val="18"/>
          <w:u w:val="none"/>
        </w:rPr>
      </w:pPr>
      <w:bookmarkStart w:id="2" w:name="_Toc517695066"/>
      <w:r w:rsidRPr="000F5178">
        <w:rPr>
          <w:rFonts w:cs="Arial"/>
          <w:sz w:val="18"/>
          <w:szCs w:val="18"/>
        </w:rPr>
        <w:t>Aboriginal</w:t>
      </w:r>
      <w:r w:rsidRPr="000F5178">
        <w:rPr>
          <w:rFonts w:cs="Arial"/>
          <w:color w:val="000000"/>
          <w:sz w:val="18"/>
          <w:szCs w:val="18"/>
        </w:rPr>
        <w:t xml:space="preserve"> Business Procurement Policy – now embedded in the IPP</w:t>
      </w:r>
      <w:bookmarkEnd w:id="2"/>
      <w:r w:rsidRPr="000F5178">
        <w:rPr>
          <w:rFonts w:cs="Arial"/>
          <w:color w:val="000000"/>
          <w:sz w:val="18"/>
          <w:szCs w:val="18"/>
        </w:rPr>
        <w:t xml:space="preserve"> </w:t>
      </w:r>
    </w:p>
    <w:p w:rsidR="006F50B2" w:rsidRDefault="003F0DA5" w:rsidP="006F50B2">
      <w:pPr>
        <w:ind w:left="851"/>
        <w:rPr>
          <w:rStyle w:val="Hyperlink"/>
          <w:rFonts w:cs="Arial"/>
          <w:sz w:val="18"/>
          <w:szCs w:val="18"/>
        </w:rPr>
      </w:pPr>
      <w:hyperlink r:id="rId14" w:history="1">
        <w:r w:rsidR="006F50B2">
          <w:rPr>
            <w:rStyle w:val="Hyperlink"/>
            <w:rFonts w:cs="Arial"/>
            <w:sz w:val="18"/>
            <w:szCs w:val="18"/>
          </w:rPr>
          <w:t>South Australian Industry Participation Policy</w:t>
        </w:r>
      </w:hyperlink>
    </w:p>
    <w:p w:rsidR="00E123F4" w:rsidRPr="000F5178" w:rsidRDefault="003F0DA5" w:rsidP="002F2EBF">
      <w:pPr>
        <w:ind w:left="851"/>
        <w:rPr>
          <w:rFonts w:cs="Arial"/>
          <w:sz w:val="18"/>
          <w:szCs w:val="18"/>
        </w:rPr>
      </w:pPr>
      <w:hyperlink r:id="rId15" w:history="1">
        <w:r w:rsidR="00E123F4">
          <w:rPr>
            <w:rStyle w:val="Hyperlink"/>
            <w:rFonts w:cs="Arial"/>
            <w:sz w:val="18"/>
            <w:szCs w:val="18"/>
          </w:rPr>
          <w:t>South Australian Industry Participation Policy - Procedural Guideline</w:t>
        </w:r>
      </w:hyperlink>
      <w:r w:rsidR="00E123F4" w:rsidRPr="000F5178">
        <w:rPr>
          <w:rFonts w:cs="Arial"/>
          <w:sz w:val="18"/>
          <w:szCs w:val="18"/>
        </w:rPr>
        <w:t xml:space="preserve"> Section </w:t>
      </w:r>
      <w:r w:rsidR="00D85C10">
        <w:rPr>
          <w:rFonts w:cs="Arial"/>
          <w:sz w:val="18"/>
          <w:szCs w:val="18"/>
        </w:rPr>
        <w:t>3.</w:t>
      </w:r>
      <w:r w:rsidR="00E123F4" w:rsidRPr="000F5178">
        <w:rPr>
          <w:rFonts w:cs="Arial"/>
          <w:sz w:val="18"/>
          <w:szCs w:val="18"/>
        </w:rPr>
        <w:t xml:space="preserve">4 </w:t>
      </w:r>
    </w:p>
    <w:p w:rsidR="006F50B2" w:rsidRPr="006F50B2" w:rsidRDefault="006F50B2" w:rsidP="002F2EBF">
      <w:pPr>
        <w:ind w:left="851"/>
        <w:rPr>
          <w:rFonts w:cs="Arial"/>
          <w:i/>
          <w:sz w:val="18"/>
          <w:szCs w:val="18"/>
        </w:rPr>
      </w:pPr>
      <w:r>
        <w:rPr>
          <w:rFonts w:cs="Arial"/>
          <w:i/>
          <w:sz w:val="18"/>
          <w:szCs w:val="18"/>
        </w:rPr>
        <w:t xml:space="preserve"> ‘</w:t>
      </w:r>
      <w:r w:rsidRPr="006F50B2">
        <w:rPr>
          <w:rFonts w:cs="Arial"/>
          <w:i/>
          <w:sz w:val="18"/>
          <w:szCs w:val="18"/>
        </w:rPr>
        <w:t xml:space="preserve">Section 3.4: If the procurement presents an opportunity for Aboriginal businesses, the RGA should also consider seeking a quote from an Aboriginal business (or directly engaging an Aboriginal business if the </w:t>
      </w:r>
      <w:r>
        <w:rPr>
          <w:rFonts w:cs="Arial"/>
          <w:i/>
          <w:sz w:val="18"/>
          <w:szCs w:val="18"/>
        </w:rPr>
        <w:t>contract is less than $220,000).’</w:t>
      </w:r>
    </w:p>
    <w:p w:rsidR="00E123F4" w:rsidRPr="000F5178" w:rsidRDefault="00E123F4" w:rsidP="002F2EBF">
      <w:pPr>
        <w:pStyle w:val="Heading1"/>
        <w:keepLines/>
        <w:numPr>
          <w:ilvl w:val="0"/>
          <w:numId w:val="0"/>
        </w:numPr>
        <w:spacing w:before="0" w:after="0" w:line="276" w:lineRule="auto"/>
        <w:ind w:left="851" w:right="1746"/>
        <w:rPr>
          <w:rFonts w:cs="Arial"/>
          <w:sz w:val="18"/>
          <w:szCs w:val="18"/>
        </w:rPr>
      </w:pPr>
    </w:p>
    <w:p w:rsidR="00E123F4" w:rsidRPr="000F5178" w:rsidRDefault="00E123F4" w:rsidP="00C0080A">
      <w:pPr>
        <w:pStyle w:val="Heading1"/>
        <w:keepLines/>
        <w:numPr>
          <w:ilvl w:val="1"/>
          <w:numId w:val="20"/>
        </w:numPr>
        <w:spacing w:before="0" w:after="0" w:line="276" w:lineRule="auto"/>
        <w:ind w:right="1746"/>
        <w:rPr>
          <w:rFonts w:cs="Arial"/>
          <w:sz w:val="18"/>
          <w:szCs w:val="18"/>
        </w:rPr>
      </w:pPr>
      <w:bookmarkStart w:id="3" w:name="_Toc517695067"/>
      <w:r w:rsidRPr="000F5178">
        <w:rPr>
          <w:rFonts w:cs="Arial"/>
          <w:sz w:val="18"/>
          <w:szCs w:val="18"/>
        </w:rPr>
        <w:t>The South Australian Steel Economic Participation Policy - now embedded in the IPP</w:t>
      </w:r>
      <w:bookmarkEnd w:id="3"/>
    </w:p>
    <w:p w:rsidR="00E123F4" w:rsidRPr="000F5178" w:rsidRDefault="003F0DA5" w:rsidP="00BD00BB">
      <w:pPr>
        <w:ind w:left="851"/>
        <w:rPr>
          <w:rFonts w:cs="Arial"/>
          <w:sz w:val="18"/>
          <w:szCs w:val="18"/>
        </w:rPr>
      </w:pPr>
      <w:hyperlink r:id="rId16" w:history="1">
        <w:r w:rsidR="00E123F4">
          <w:rPr>
            <w:rStyle w:val="Hyperlink"/>
            <w:rFonts w:cs="Arial"/>
            <w:sz w:val="18"/>
            <w:szCs w:val="18"/>
          </w:rPr>
          <w:t>South Australian Industry Participation Policy - Procedural Guideline</w:t>
        </w:r>
      </w:hyperlink>
      <w:r w:rsidR="00E123F4" w:rsidRPr="000F5178">
        <w:rPr>
          <w:rFonts w:cs="Arial"/>
          <w:sz w:val="18"/>
          <w:szCs w:val="18"/>
        </w:rPr>
        <w:t xml:space="preserve"> Section 4 and 5 </w:t>
      </w:r>
    </w:p>
    <w:p w:rsidR="00E123F4" w:rsidRPr="000F5178" w:rsidRDefault="003F0DA5" w:rsidP="00BD00BB">
      <w:pPr>
        <w:ind w:left="851"/>
        <w:rPr>
          <w:rFonts w:cs="Arial"/>
          <w:sz w:val="18"/>
          <w:szCs w:val="18"/>
        </w:rPr>
      </w:pPr>
      <w:hyperlink r:id="rId17" w:history="1">
        <w:r w:rsidR="00E123F4">
          <w:rPr>
            <w:rStyle w:val="Hyperlink"/>
            <w:rFonts w:cs="Arial"/>
            <w:sz w:val="18"/>
            <w:szCs w:val="18"/>
          </w:rPr>
          <w:t>South Australian Industry Participation Policy</w:t>
        </w:r>
      </w:hyperlink>
      <w:r w:rsidR="00E123F4" w:rsidRPr="000F5178">
        <w:rPr>
          <w:rFonts w:cs="Arial"/>
          <w:sz w:val="18"/>
          <w:szCs w:val="18"/>
        </w:rPr>
        <w:t xml:space="preserve"> Section 4 and 5</w:t>
      </w:r>
    </w:p>
    <w:p w:rsidR="00E123F4" w:rsidRDefault="00E123F4" w:rsidP="00AF6E8D">
      <w:pPr>
        <w:rPr>
          <w:rFonts w:cs="Arial"/>
          <w:sz w:val="18"/>
          <w:szCs w:val="18"/>
        </w:rPr>
      </w:pPr>
    </w:p>
    <w:p w:rsidR="00E123F4" w:rsidRDefault="00E123F4" w:rsidP="00AF6E8D">
      <w:pPr>
        <w:rPr>
          <w:rFonts w:cs="Arial"/>
          <w:sz w:val="18"/>
          <w:szCs w:val="18"/>
        </w:rPr>
      </w:pPr>
    </w:p>
    <w:p w:rsidR="00C0080A" w:rsidRDefault="00C0080A">
      <w:pPr>
        <w:rPr>
          <w:rFonts w:cs="Arial"/>
          <w:b/>
          <w:color w:val="17365D" w:themeColor="text2" w:themeShade="BF"/>
          <w:kern w:val="28"/>
          <w:sz w:val="18"/>
          <w:szCs w:val="18"/>
        </w:rPr>
      </w:pPr>
      <w:r>
        <w:rPr>
          <w:rFonts w:cs="Arial"/>
          <w:sz w:val="18"/>
          <w:szCs w:val="18"/>
        </w:rPr>
        <w:br w:type="page"/>
      </w:r>
    </w:p>
    <w:p w:rsidR="00E123F4" w:rsidRPr="000F5178" w:rsidRDefault="00E123F4" w:rsidP="007F0415">
      <w:pPr>
        <w:pStyle w:val="Heading1"/>
        <w:keepLines/>
        <w:numPr>
          <w:ilvl w:val="0"/>
          <w:numId w:val="3"/>
        </w:numPr>
        <w:spacing w:before="0" w:after="0" w:line="276" w:lineRule="auto"/>
        <w:ind w:right="5096" w:firstLine="0"/>
        <w:rPr>
          <w:rFonts w:cs="Arial"/>
          <w:sz w:val="18"/>
          <w:szCs w:val="18"/>
        </w:rPr>
      </w:pPr>
      <w:bookmarkStart w:id="4" w:name="_Toc517695068"/>
      <w:r w:rsidRPr="000F5178">
        <w:rPr>
          <w:rFonts w:cs="Arial"/>
          <w:sz w:val="18"/>
          <w:szCs w:val="18"/>
        </w:rPr>
        <w:lastRenderedPageBreak/>
        <w:t>Rail Safety National Law -National Regulations 2012</w:t>
      </w:r>
      <w:bookmarkEnd w:id="4"/>
    </w:p>
    <w:p w:rsidR="00E123F4" w:rsidRDefault="00E123F4" w:rsidP="00A849AD">
      <w:pPr>
        <w:ind w:left="709"/>
        <w:rPr>
          <w:rFonts w:cs="Arial"/>
          <w:sz w:val="18"/>
          <w:szCs w:val="18"/>
        </w:rPr>
      </w:pPr>
      <w:r w:rsidRPr="000F5178">
        <w:rPr>
          <w:rFonts w:cs="Arial"/>
          <w:sz w:val="18"/>
          <w:szCs w:val="18"/>
        </w:rPr>
        <w:t xml:space="preserve">See the </w:t>
      </w:r>
      <w:hyperlink r:id="rId18" w:history="1">
        <w:r w:rsidRPr="000F5178">
          <w:rPr>
            <w:rStyle w:val="Hyperlink"/>
            <w:rFonts w:cs="Arial"/>
            <w:sz w:val="18"/>
            <w:szCs w:val="18"/>
          </w:rPr>
          <w:t>Rail Safety management system manual</w:t>
        </w:r>
      </w:hyperlink>
      <w:r w:rsidRPr="000F5178">
        <w:rPr>
          <w:rFonts w:cs="Arial"/>
          <w:sz w:val="18"/>
          <w:szCs w:val="18"/>
        </w:rPr>
        <w:t xml:space="preserve"> for more details.</w:t>
      </w:r>
    </w:p>
    <w:p w:rsidR="00E123F4" w:rsidRPr="000F5178" w:rsidRDefault="00E123F4" w:rsidP="00F1093A">
      <w:pPr>
        <w:rPr>
          <w:rFonts w:cs="Arial"/>
          <w:sz w:val="18"/>
          <w:szCs w:val="18"/>
        </w:rPr>
      </w:pPr>
    </w:p>
    <w:tbl>
      <w:tblPr>
        <w:tblStyle w:val="TableGrid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61" w:type="dxa"/>
        </w:tblCellMar>
        <w:tblLook w:val="04A0" w:firstRow="1" w:lastRow="0" w:firstColumn="1" w:lastColumn="0" w:noHBand="0" w:noVBand="1"/>
      </w:tblPr>
      <w:tblGrid>
        <w:gridCol w:w="1416"/>
        <w:gridCol w:w="2548"/>
        <w:gridCol w:w="2694"/>
        <w:gridCol w:w="7904"/>
      </w:tblGrid>
      <w:tr w:rsidR="00E123F4" w:rsidRPr="000F5178" w:rsidTr="00465218">
        <w:trPr>
          <w:trHeight w:val="148"/>
        </w:trPr>
        <w:tc>
          <w:tcPr>
            <w:tcW w:w="486" w:type="pct"/>
            <w:shd w:val="clear" w:color="auto" w:fill="E5E5E5"/>
          </w:tcPr>
          <w:p w:rsidR="00E123F4" w:rsidRPr="000F5178" w:rsidRDefault="00E123F4" w:rsidP="00FC1B34">
            <w:pPr>
              <w:rPr>
                <w:rFonts w:cs="Arial"/>
                <w:sz w:val="18"/>
                <w:szCs w:val="18"/>
              </w:rPr>
            </w:pPr>
            <w:r w:rsidRPr="000F5178">
              <w:rPr>
                <w:rFonts w:eastAsia="Arial" w:cs="Arial"/>
                <w:b/>
                <w:sz w:val="18"/>
                <w:szCs w:val="18"/>
              </w:rPr>
              <w:t>Value</w:t>
            </w:r>
          </w:p>
        </w:tc>
        <w:tc>
          <w:tcPr>
            <w:tcW w:w="875" w:type="pct"/>
            <w:shd w:val="clear" w:color="auto" w:fill="E5E5E5"/>
          </w:tcPr>
          <w:p w:rsidR="00E123F4" w:rsidRPr="000F5178" w:rsidRDefault="00E123F4" w:rsidP="00FC1B34">
            <w:pPr>
              <w:rPr>
                <w:rFonts w:cs="Arial"/>
                <w:sz w:val="18"/>
                <w:szCs w:val="18"/>
              </w:rPr>
            </w:pPr>
            <w:r w:rsidRPr="000F5178">
              <w:rPr>
                <w:rFonts w:eastAsia="Arial" w:cs="Arial"/>
                <w:b/>
                <w:sz w:val="18"/>
                <w:szCs w:val="18"/>
              </w:rPr>
              <w:t>Request for Tender</w:t>
            </w:r>
          </w:p>
        </w:tc>
        <w:tc>
          <w:tcPr>
            <w:tcW w:w="925" w:type="pct"/>
            <w:shd w:val="clear" w:color="auto" w:fill="E5E5E5"/>
          </w:tcPr>
          <w:p w:rsidR="00E123F4" w:rsidRPr="000F5178" w:rsidRDefault="00E123F4" w:rsidP="00FC1B34">
            <w:pPr>
              <w:rPr>
                <w:rFonts w:cs="Arial"/>
                <w:sz w:val="18"/>
                <w:szCs w:val="18"/>
              </w:rPr>
            </w:pPr>
            <w:r w:rsidRPr="000F5178">
              <w:rPr>
                <w:rFonts w:eastAsia="Arial" w:cs="Arial"/>
                <w:b/>
                <w:sz w:val="18"/>
                <w:szCs w:val="18"/>
              </w:rPr>
              <w:t>Contract</w:t>
            </w:r>
          </w:p>
        </w:tc>
        <w:tc>
          <w:tcPr>
            <w:tcW w:w="2714" w:type="pct"/>
            <w:shd w:val="clear" w:color="auto" w:fill="E5E5E5"/>
          </w:tcPr>
          <w:p w:rsidR="00E123F4" w:rsidRPr="000F5178" w:rsidRDefault="00E123F4" w:rsidP="00FC1B34">
            <w:pPr>
              <w:rPr>
                <w:rFonts w:cs="Arial"/>
                <w:sz w:val="18"/>
                <w:szCs w:val="18"/>
              </w:rPr>
            </w:pPr>
            <w:r w:rsidRPr="000F5178">
              <w:rPr>
                <w:rFonts w:eastAsia="Arial" w:cs="Arial"/>
                <w:b/>
                <w:sz w:val="18"/>
                <w:szCs w:val="18"/>
              </w:rPr>
              <w:t>Assessment</w:t>
            </w:r>
          </w:p>
        </w:tc>
      </w:tr>
      <w:tr w:rsidR="00E123F4" w:rsidRPr="000F5178" w:rsidTr="00465218">
        <w:trPr>
          <w:trHeight w:val="2398"/>
        </w:trPr>
        <w:tc>
          <w:tcPr>
            <w:tcW w:w="486" w:type="pct"/>
          </w:tcPr>
          <w:p w:rsidR="00E123F4" w:rsidRPr="000F5178" w:rsidRDefault="00E123F4" w:rsidP="00783369">
            <w:pPr>
              <w:spacing w:line="276" w:lineRule="auto"/>
              <w:rPr>
                <w:rFonts w:cs="Arial"/>
                <w:sz w:val="18"/>
                <w:szCs w:val="18"/>
              </w:rPr>
            </w:pPr>
            <w:r w:rsidRPr="000F5178">
              <w:rPr>
                <w:rFonts w:eastAsia="Arial" w:cs="Arial"/>
                <w:sz w:val="18"/>
                <w:szCs w:val="18"/>
              </w:rPr>
              <w:t xml:space="preserve">All Procurement and Contracting for Rail Division defined as Rail Safety Work in accordance with the </w:t>
            </w:r>
            <w:hyperlink r:id="rId19" w:history="1">
              <w:r w:rsidRPr="000F5178">
                <w:rPr>
                  <w:rStyle w:val="Hyperlink"/>
                  <w:rFonts w:eastAsia="Arial" w:cs="Arial"/>
                  <w:sz w:val="18"/>
                  <w:szCs w:val="18"/>
                </w:rPr>
                <w:t>Rail Safety Work Guideline Section 2</w:t>
              </w:r>
            </w:hyperlink>
          </w:p>
        </w:tc>
        <w:tc>
          <w:tcPr>
            <w:tcW w:w="875" w:type="pct"/>
          </w:tcPr>
          <w:p w:rsidR="00E123F4" w:rsidRPr="000F5178" w:rsidRDefault="00E123F4" w:rsidP="00465218">
            <w:pPr>
              <w:spacing w:line="276" w:lineRule="auto"/>
              <w:rPr>
                <w:rFonts w:cs="Arial"/>
                <w:sz w:val="18"/>
                <w:szCs w:val="18"/>
              </w:rPr>
            </w:pPr>
            <w:r w:rsidRPr="000F5178">
              <w:rPr>
                <w:rFonts w:cs="Arial"/>
                <w:sz w:val="18"/>
                <w:szCs w:val="18"/>
              </w:rPr>
              <w:t xml:space="preserve">Safety requirements under the DPTI Safety Management System must be adequately defined and documented in tender documentation to ensure the terms of any tender do not lead to unsafe work. </w:t>
            </w:r>
            <w:r w:rsidRPr="000F5178">
              <w:rPr>
                <w:rFonts w:cs="Arial"/>
                <w:sz w:val="18"/>
                <w:szCs w:val="18"/>
              </w:rPr>
              <w:br/>
            </w:r>
            <w:r w:rsidRPr="000F5178">
              <w:rPr>
                <w:rFonts w:cs="Arial"/>
                <w:sz w:val="18"/>
                <w:szCs w:val="18"/>
              </w:rPr>
              <w:br/>
            </w:r>
          </w:p>
        </w:tc>
        <w:tc>
          <w:tcPr>
            <w:tcW w:w="925" w:type="pct"/>
          </w:tcPr>
          <w:p w:rsidR="00E123F4" w:rsidRPr="000F5178" w:rsidRDefault="00E123F4" w:rsidP="00A849AD">
            <w:pPr>
              <w:pStyle w:val="ListParagraph"/>
              <w:spacing w:line="276" w:lineRule="auto"/>
              <w:ind w:left="0"/>
              <w:rPr>
                <w:rFonts w:cs="Arial"/>
                <w:sz w:val="18"/>
                <w:szCs w:val="18"/>
              </w:rPr>
            </w:pPr>
            <w:r w:rsidRPr="000F5178">
              <w:rPr>
                <w:rFonts w:cs="Arial"/>
                <w:sz w:val="18"/>
                <w:szCs w:val="18"/>
              </w:rPr>
              <w:t>Safety requirements under the DPTI Safety Management System must be adequately defined and documented in contract documentation to ensure the terms of any contract do not lead to unsafe work.</w:t>
            </w:r>
            <w:r w:rsidRPr="000F5178">
              <w:rPr>
                <w:rFonts w:cs="Arial"/>
                <w:sz w:val="18"/>
                <w:szCs w:val="18"/>
              </w:rPr>
              <w:br/>
            </w:r>
            <w:r w:rsidRPr="000F5178">
              <w:rPr>
                <w:rFonts w:cs="Arial"/>
                <w:sz w:val="18"/>
                <w:szCs w:val="18"/>
              </w:rPr>
              <w:br/>
            </w:r>
          </w:p>
        </w:tc>
        <w:tc>
          <w:tcPr>
            <w:tcW w:w="2714" w:type="pct"/>
          </w:tcPr>
          <w:p w:rsidR="00E123F4" w:rsidRPr="000F5178" w:rsidRDefault="00E123F4" w:rsidP="00FC1B34">
            <w:pPr>
              <w:spacing w:line="276" w:lineRule="auto"/>
              <w:rPr>
                <w:rFonts w:cs="Arial"/>
                <w:sz w:val="18"/>
                <w:szCs w:val="18"/>
              </w:rPr>
            </w:pPr>
            <w:r w:rsidRPr="000F5178">
              <w:rPr>
                <w:rFonts w:cs="Arial"/>
                <w:sz w:val="18"/>
                <w:szCs w:val="18"/>
              </w:rPr>
              <w:t>Prospective suppliers must demonstrate an ability to comply with regulatory requirements and the DPTI Safety Management System.</w:t>
            </w:r>
            <w:r w:rsidRPr="000F5178">
              <w:rPr>
                <w:rFonts w:cs="Arial"/>
                <w:sz w:val="18"/>
                <w:szCs w:val="18"/>
              </w:rPr>
              <w:br/>
            </w:r>
            <w:r w:rsidRPr="000F5178">
              <w:rPr>
                <w:rFonts w:cs="Arial"/>
                <w:sz w:val="18"/>
                <w:szCs w:val="18"/>
              </w:rPr>
              <w:br/>
              <w:t>All goods and services procured for railway operations must meet the regulatory safety standards and specifications.</w:t>
            </w:r>
          </w:p>
          <w:p w:rsidR="00E123F4" w:rsidRPr="000F5178" w:rsidRDefault="00E123F4" w:rsidP="00FC1B34">
            <w:pPr>
              <w:spacing w:line="276" w:lineRule="auto"/>
              <w:rPr>
                <w:rFonts w:cs="Arial"/>
                <w:sz w:val="18"/>
                <w:szCs w:val="18"/>
              </w:rPr>
            </w:pPr>
          </w:p>
          <w:p w:rsidR="00E123F4" w:rsidRPr="000F5178" w:rsidRDefault="00E123F4" w:rsidP="00FC1B34">
            <w:pPr>
              <w:spacing w:line="276" w:lineRule="auto"/>
              <w:rPr>
                <w:rFonts w:cs="Arial"/>
                <w:sz w:val="18"/>
                <w:szCs w:val="18"/>
              </w:rPr>
            </w:pPr>
            <w:r w:rsidRPr="000F5178">
              <w:rPr>
                <w:rFonts w:cs="Arial"/>
                <w:sz w:val="18"/>
                <w:szCs w:val="18"/>
              </w:rPr>
              <w:t>There must be mechanisms within the contract to ensure monitoring of the performance of contractors, including conducting or commissioning audits (and remedial action where necessary) of the contractor's performance in relation to the safety aspects of the contract and the DPTI Safety Management System.</w:t>
            </w:r>
          </w:p>
        </w:tc>
      </w:tr>
    </w:tbl>
    <w:p w:rsidR="00E123F4" w:rsidRDefault="00E123F4" w:rsidP="00C428A3">
      <w:pPr>
        <w:rPr>
          <w:rFonts w:cs="Arial"/>
          <w:sz w:val="18"/>
          <w:szCs w:val="18"/>
        </w:rPr>
      </w:pPr>
    </w:p>
    <w:p w:rsidR="00E123F4" w:rsidRPr="000F5178" w:rsidRDefault="00E123F4" w:rsidP="00C428A3">
      <w:pPr>
        <w:rPr>
          <w:rFonts w:cs="Arial"/>
          <w:sz w:val="18"/>
          <w:szCs w:val="18"/>
        </w:rPr>
      </w:pPr>
    </w:p>
    <w:p w:rsidR="00E123F4" w:rsidRPr="000F5178" w:rsidRDefault="00E123F4" w:rsidP="007F0415">
      <w:pPr>
        <w:pStyle w:val="Heading1"/>
        <w:keepLines/>
        <w:numPr>
          <w:ilvl w:val="0"/>
          <w:numId w:val="3"/>
        </w:numPr>
        <w:spacing w:before="0" w:after="0" w:line="276" w:lineRule="auto"/>
        <w:ind w:right="5096" w:firstLine="0"/>
        <w:rPr>
          <w:rFonts w:cs="Arial"/>
          <w:sz w:val="18"/>
          <w:szCs w:val="18"/>
        </w:rPr>
      </w:pPr>
      <w:bookmarkStart w:id="5" w:name="_Toc517695069"/>
      <w:r w:rsidRPr="000F5178">
        <w:rPr>
          <w:rFonts w:cs="Arial"/>
          <w:sz w:val="18"/>
          <w:szCs w:val="18"/>
        </w:rPr>
        <w:t>Contract Disclosure</w:t>
      </w:r>
      <w:bookmarkEnd w:id="5"/>
      <w:r w:rsidRPr="000F5178">
        <w:rPr>
          <w:rFonts w:cs="Arial"/>
          <w:sz w:val="18"/>
          <w:szCs w:val="18"/>
        </w:rPr>
        <w:t xml:space="preserve"> </w:t>
      </w:r>
    </w:p>
    <w:p w:rsidR="00E123F4" w:rsidRPr="000F5178" w:rsidRDefault="00E123F4" w:rsidP="00A849AD">
      <w:pPr>
        <w:spacing w:line="276" w:lineRule="auto"/>
        <w:ind w:left="709"/>
        <w:rPr>
          <w:rFonts w:cs="Arial"/>
          <w:sz w:val="18"/>
          <w:szCs w:val="18"/>
        </w:rPr>
      </w:pPr>
      <w:r w:rsidRPr="000F5178">
        <w:rPr>
          <w:rFonts w:cs="Arial"/>
          <w:sz w:val="18"/>
          <w:szCs w:val="18"/>
        </w:rPr>
        <w:t xml:space="preserve">See </w:t>
      </w:r>
      <w:hyperlink r:id="rId20">
        <w:r w:rsidRPr="000F5178">
          <w:rPr>
            <w:rFonts w:eastAsia="Arial" w:cs="Arial"/>
            <w:color w:val="0000FF"/>
            <w:sz w:val="18"/>
            <w:szCs w:val="18"/>
            <w:u w:val="single" w:color="0000FF"/>
          </w:rPr>
          <w:t>PC027 Disclosure of Government Contracts</w:t>
        </w:r>
      </w:hyperlink>
      <w:hyperlink r:id="rId21">
        <w:r w:rsidRPr="000F5178">
          <w:rPr>
            <w:rFonts w:eastAsia="Arial" w:cs="Arial"/>
            <w:color w:val="0000FF"/>
            <w:sz w:val="18"/>
            <w:szCs w:val="18"/>
          </w:rPr>
          <w:t xml:space="preserve"> </w:t>
        </w:r>
      </w:hyperlink>
      <w:r w:rsidRPr="000F5178">
        <w:rPr>
          <w:rFonts w:eastAsia="Arial" w:cs="Arial"/>
          <w:sz w:val="18"/>
          <w:szCs w:val="18"/>
        </w:rPr>
        <w:t>for full details of information to be disclosed.</w:t>
      </w:r>
    </w:p>
    <w:p w:rsidR="00E123F4" w:rsidRPr="000F5178" w:rsidRDefault="00E123F4" w:rsidP="00735C5A">
      <w:pPr>
        <w:spacing w:line="276" w:lineRule="auto"/>
        <w:rPr>
          <w:rFonts w:cs="Arial"/>
          <w:sz w:val="18"/>
          <w:szCs w:val="18"/>
        </w:rPr>
      </w:pPr>
    </w:p>
    <w:tbl>
      <w:tblPr>
        <w:tblStyle w:val="TableGrid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681"/>
        <w:gridCol w:w="2409"/>
        <w:gridCol w:w="3119"/>
        <w:gridCol w:w="5353"/>
      </w:tblGrid>
      <w:tr w:rsidR="00E123F4" w:rsidRPr="000F5178" w:rsidTr="004A08BE">
        <w:trPr>
          <w:trHeight w:val="235"/>
        </w:trPr>
        <w:tc>
          <w:tcPr>
            <w:tcW w:w="1264" w:type="pct"/>
            <w:shd w:val="clear" w:color="auto" w:fill="E5E5E5"/>
          </w:tcPr>
          <w:p w:rsidR="00E123F4" w:rsidRPr="000F5178" w:rsidRDefault="00E123F4" w:rsidP="004A08BE">
            <w:pPr>
              <w:rPr>
                <w:rFonts w:cs="Arial"/>
                <w:sz w:val="18"/>
                <w:szCs w:val="18"/>
              </w:rPr>
            </w:pPr>
            <w:r w:rsidRPr="000F5178">
              <w:rPr>
                <w:rFonts w:eastAsia="Arial" w:cs="Arial"/>
                <w:b/>
                <w:sz w:val="18"/>
                <w:szCs w:val="18"/>
              </w:rPr>
              <w:t>Value (incl. GST)</w:t>
            </w:r>
          </w:p>
        </w:tc>
        <w:tc>
          <w:tcPr>
            <w:tcW w:w="827" w:type="pct"/>
            <w:shd w:val="clear" w:color="auto" w:fill="E5E5E5"/>
          </w:tcPr>
          <w:p w:rsidR="00E123F4" w:rsidRPr="000F5178" w:rsidRDefault="00E123F4" w:rsidP="004A08BE">
            <w:pPr>
              <w:rPr>
                <w:rFonts w:cs="Arial"/>
                <w:sz w:val="18"/>
                <w:szCs w:val="18"/>
              </w:rPr>
            </w:pPr>
            <w:r w:rsidRPr="000F5178">
              <w:rPr>
                <w:rFonts w:eastAsia="Arial" w:cs="Arial"/>
                <w:b/>
                <w:sz w:val="18"/>
                <w:szCs w:val="18"/>
              </w:rPr>
              <w:t>Request for Tender</w:t>
            </w:r>
          </w:p>
        </w:tc>
        <w:tc>
          <w:tcPr>
            <w:tcW w:w="1071" w:type="pct"/>
            <w:shd w:val="clear" w:color="auto" w:fill="E5E5E5"/>
          </w:tcPr>
          <w:p w:rsidR="00E123F4" w:rsidRPr="000F5178" w:rsidRDefault="00E123F4" w:rsidP="004A08BE">
            <w:pPr>
              <w:rPr>
                <w:rFonts w:cs="Arial"/>
                <w:sz w:val="18"/>
                <w:szCs w:val="18"/>
              </w:rPr>
            </w:pPr>
            <w:r w:rsidRPr="000F5178">
              <w:rPr>
                <w:rFonts w:eastAsia="Arial" w:cs="Arial"/>
                <w:b/>
                <w:sz w:val="18"/>
                <w:szCs w:val="18"/>
              </w:rPr>
              <w:t>Contract</w:t>
            </w:r>
          </w:p>
        </w:tc>
        <w:tc>
          <w:tcPr>
            <w:tcW w:w="1838" w:type="pct"/>
            <w:shd w:val="clear" w:color="auto" w:fill="E5E5E5"/>
          </w:tcPr>
          <w:p w:rsidR="00E123F4" w:rsidRPr="000F5178" w:rsidRDefault="00E123F4" w:rsidP="004A08BE">
            <w:pPr>
              <w:rPr>
                <w:rFonts w:cs="Arial"/>
                <w:sz w:val="18"/>
                <w:szCs w:val="18"/>
              </w:rPr>
            </w:pPr>
            <w:r w:rsidRPr="000F5178">
              <w:rPr>
                <w:rFonts w:eastAsia="Arial" w:cs="Arial"/>
                <w:b/>
                <w:sz w:val="18"/>
                <w:szCs w:val="18"/>
              </w:rPr>
              <w:t>Assessment</w:t>
            </w:r>
          </w:p>
        </w:tc>
      </w:tr>
      <w:tr w:rsidR="00E123F4" w:rsidRPr="000F5178" w:rsidTr="00BE4607">
        <w:trPr>
          <w:trHeight w:val="224"/>
        </w:trPr>
        <w:tc>
          <w:tcPr>
            <w:tcW w:w="1264" w:type="pct"/>
          </w:tcPr>
          <w:p w:rsidR="00E123F4" w:rsidRPr="000F5178" w:rsidRDefault="00E123F4" w:rsidP="00735C5A">
            <w:pPr>
              <w:spacing w:line="276" w:lineRule="auto"/>
              <w:rPr>
                <w:rFonts w:cs="Arial"/>
                <w:sz w:val="18"/>
                <w:szCs w:val="18"/>
              </w:rPr>
            </w:pPr>
            <w:r w:rsidRPr="000F5178">
              <w:rPr>
                <w:rFonts w:eastAsia="Arial" w:cs="Arial"/>
                <w:sz w:val="18"/>
                <w:szCs w:val="18"/>
              </w:rPr>
              <w:t xml:space="preserve">Non-consultancy &lt; $500,000 </w:t>
            </w:r>
          </w:p>
        </w:tc>
        <w:tc>
          <w:tcPr>
            <w:tcW w:w="3736" w:type="pct"/>
            <w:gridSpan w:val="3"/>
          </w:tcPr>
          <w:p w:rsidR="00E123F4" w:rsidRPr="000F5178" w:rsidRDefault="00E123F4" w:rsidP="00735C5A">
            <w:pPr>
              <w:spacing w:line="276" w:lineRule="auto"/>
              <w:jc w:val="center"/>
              <w:rPr>
                <w:rFonts w:cs="Arial"/>
                <w:sz w:val="18"/>
                <w:szCs w:val="18"/>
              </w:rPr>
            </w:pPr>
            <w:r w:rsidRPr="000F5178">
              <w:rPr>
                <w:rFonts w:eastAsia="Arial" w:cs="Arial"/>
                <w:sz w:val="18"/>
                <w:szCs w:val="18"/>
              </w:rPr>
              <w:t>No specific requirements</w:t>
            </w:r>
          </w:p>
        </w:tc>
      </w:tr>
      <w:tr w:rsidR="00E123F4" w:rsidRPr="000F5178" w:rsidTr="00BE4607">
        <w:trPr>
          <w:trHeight w:val="717"/>
        </w:trPr>
        <w:tc>
          <w:tcPr>
            <w:tcW w:w="1264" w:type="pct"/>
          </w:tcPr>
          <w:p w:rsidR="00E123F4" w:rsidRPr="000F5178" w:rsidRDefault="00E123F4" w:rsidP="00735C5A">
            <w:pPr>
              <w:spacing w:line="276" w:lineRule="auto"/>
              <w:rPr>
                <w:rFonts w:cs="Arial"/>
                <w:sz w:val="18"/>
                <w:szCs w:val="18"/>
              </w:rPr>
            </w:pPr>
            <w:r w:rsidRPr="000F5178">
              <w:rPr>
                <w:rFonts w:eastAsia="Arial" w:cs="Arial"/>
                <w:sz w:val="18"/>
                <w:szCs w:val="18"/>
              </w:rPr>
              <w:t xml:space="preserve">“Eligible Contracts”: </w:t>
            </w:r>
          </w:p>
          <w:p w:rsidR="00E123F4" w:rsidRPr="000F5178" w:rsidRDefault="00E123F4" w:rsidP="007F0415">
            <w:pPr>
              <w:pStyle w:val="ListParagraph"/>
              <w:numPr>
                <w:ilvl w:val="0"/>
                <w:numId w:val="8"/>
              </w:numPr>
              <w:spacing w:line="276" w:lineRule="auto"/>
              <w:ind w:left="324" w:hanging="284"/>
              <w:rPr>
                <w:rFonts w:cs="Arial"/>
                <w:sz w:val="18"/>
                <w:szCs w:val="18"/>
              </w:rPr>
            </w:pPr>
            <w:r w:rsidRPr="000F5178">
              <w:rPr>
                <w:rFonts w:eastAsia="Arial" w:cs="Arial"/>
                <w:sz w:val="18"/>
                <w:szCs w:val="18"/>
              </w:rPr>
              <w:t xml:space="preserve">Consultancies &lt; $25,000; and </w:t>
            </w:r>
          </w:p>
          <w:p w:rsidR="00E123F4" w:rsidRPr="000F5178" w:rsidRDefault="00E123F4" w:rsidP="007F0415">
            <w:pPr>
              <w:pStyle w:val="ListParagraph"/>
              <w:numPr>
                <w:ilvl w:val="0"/>
                <w:numId w:val="8"/>
              </w:numPr>
              <w:spacing w:line="276" w:lineRule="auto"/>
              <w:ind w:left="324" w:hanging="284"/>
              <w:rPr>
                <w:rFonts w:cs="Arial"/>
                <w:sz w:val="18"/>
                <w:szCs w:val="18"/>
              </w:rPr>
            </w:pPr>
            <w:r w:rsidRPr="000F5178">
              <w:rPr>
                <w:rFonts w:eastAsia="Arial" w:cs="Arial"/>
                <w:sz w:val="18"/>
                <w:szCs w:val="18"/>
              </w:rPr>
              <w:t>Other contracts: $500,000 to $4,000,000</w:t>
            </w:r>
          </w:p>
        </w:tc>
        <w:tc>
          <w:tcPr>
            <w:tcW w:w="827" w:type="pct"/>
          </w:tcPr>
          <w:p w:rsidR="00E123F4" w:rsidRPr="000F5178" w:rsidRDefault="00E123F4" w:rsidP="00735C5A">
            <w:pPr>
              <w:spacing w:line="276" w:lineRule="auto"/>
              <w:rPr>
                <w:rFonts w:cs="Arial"/>
                <w:sz w:val="18"/>
                <w:szCs w:val="18"/>
              </w:rPr>
            </w:pPr>
            <w:r w:rsidRPr="000F5178">
              <w:rPr>
                <w:rFonts w:eastAsia="Arial" w:cs="Arial"/>
                <w:sz w:val="18"/>
                <w:szCs w:val="18"/>
              </w:rPr>
              <w:t>Standard policy clause in Invitation to Tender</w:t>
            </w:r>
          </w:p>
        </w:tc>
        <w:tc>
          <w:tcPr>
            <w:tcW w:w="1071" w:type="pct"/>
          </w:tcPr>
          <w:p w:rsidR="00E123F4" w:rsidRPr="000F5178" w:rsidRDefault="00E123F4" w:rsidP="00735C5A">
            <w:pPr>
              <w:spacing w:line="276" w:lineRule="auto"/>
              <w:rPr>
                <w:rFonts w:cs="Arial"/>
                <w:sz w:val="18"/>
                <w:szCs w:val="18"/>
              </w:rPr>
            </w:pPr>
            <w:r w:rsidRPr="000F5178">
              <w:rPr>
                <w:rFonts w:eastAsia="Arial" w:cs="Arial"/>
                <w:sz w:val="18"/>
                <w:szCs w:val="18"/>
              </w:rPr>
              <w:t>Standard disclosure policy clause in Conditions of Contract.</w:t>
            </w:r>
          </w:p>
        </w:tc>
        <w:tc>
          <w:tcPr>
            <w:tcW w:w="1838" w:type="pct"/>
          </w:tcPr>
          <w:p w:rsidR="00E123F4" w:rsidRPr="000F5178" w:rsidRDefault="00E123F4" w:rsidP="007F0415">
            <w:pPr>
              <w:pStyle w:val="ListParagraph"/>
              <w:numPr>
                <w:ilvl w:val="0"/>
                <w:numId w:val="10"/>
              </w:numPr>
              <w:spacing w:line="276" w:lineRule="auto"/>
              <w:ind w:left="224" w:right="43" w:hanging="224"/>
              <w:rPr>
                <w:rFonts w:cs="Arial"/>
                <w:sz w:val="18"/>
                <w:szCs w:val="18"/>
              </w:rPr>
            </w:pPr>
            <w:r w:rsidRPr="000F5178">
              <w:rPr>
                <w:rFonts w:eastAsia="Arial" w:cs="Arial"/>
                <w:sz w:val="18"/>
                <w:szCs w:val="18"/>
              </w:rPr>
              <w:t>No specific requirements</w:t>
            </w:r>
          </w:p>
          <w:p w:rsidR="00E123F4" w:rsidRPr="000F5178" w:rsidRDefault="00E123F4" w:rsidP="007F0415">
            <w:pPr>
              <w:pStyle w:val="ListParagraph"/>
              <w:numPr>
                <w:ilvl w:val="0"/>
                <w:numId w:val="10"/>
              </w:numPr>
              <w:spacing w:line="276" w:lineRule="auto"/>
              <w:ind w:left="224" w:right="43" w:hanging="224"/>
              <w:rPr>
                <w:rFonts w:cs="Arial"/>
                <w:sz w:val="18"/>
                <w:szCs w:val="18"/>
              </w:rPr>
            </w:pPr>
            <w:r w:rsidRPr="000F5178">
              <w:rPr>
                <w:rFonts w:eastAsia="Arial" w:cs="Arial"/>
                <w:sz w:val="18"/>
                <w:szCs w:val="18"/>
              </w:rPr>
              <w:t>After award, Senior Contract Services Officer to ensure disclosure of summary contract information on Tenders.sa internet site.</w:t>
            </w:r>
          </w:p>
        </w:tc>
      </w:tr>
      <w:tr w:rsidR="00E123F4" w:rsidRPr="000F5178" w:rsidTr="00BE4607">
        <w:trPr>
          <w:trHeight w:val="659"/>
        </w:trPr>
        <w:tc>
          <w:tcPr>
            <w:tcW w:w="1264" w:type="pct"/>
          </w:tcPr>
          <w:p w:rsidR="00E123F4" w:rsidRPr="000F5178" w:rsidRDefault="00E123F4" w:rsidP="00735C5A">
            <w:pPr>
              <w:spacing w:line="276" w:lineRule="auto"/>
              <w:rPr>
                <w:rFonts w:cs="Arial"/>
                <w:sz w:val="18"/>
                <w:szCs w:val="18"/>
              </w:rPr>
            </w:pPr>
            <w:r w:rsidRPr="000F5178">
              <w:rPr>
                <w:rFonts w:eastAsia="Arial" w:cs="Arial"/>
                <w:sz w:val="18"/>
                <w:szCs w:val="18"/>
              </w:rPr>
              <w:t xml:space="preserve">“Significant Contracts”: </w:t>
            </w:r>
          </w:p>
          <w:p w:rsidR="00E123F4" w:rsidRPr="000F5178" w:rsidRDefault="00E123F4" w:rsidP="007F0415">
            <w:pPr>
              <w:pStyle w:val="ListParagraph"/>
              <w:numPr>
                <w:ilvl w:val="0"/>
                <w:numId w:val="9"/>
              </w:numPr>
              <w:spacing w:line="276" w:lineRule="auto"/>
              <w:ind w:left="324" w:right="109" w:hanging="284"/>
              <w:rPr>
                <w:rFonts w:cs="Arial"/>
                <w:sz w:val="18"/>
                <w:szCs w:val="18"/>
              </w:rPr>
            </w:pPr>
            <w:r w:rsidRPr="000F5178">
              <w:rPr>
                <w:rFonts w:eastAsia="Arial" w:cs="Arial"/>
                <w:sz w:val="18"/>
                <w:szCs w:val="18"/>
              </w:rPr>
              <w:t xml:space="preserve">Consultancies &gt; $25,000; </w:t>
            </w:r>
          </w:p>
          <w:p w:rsidR="00E123F4" w:rsidRPr="000F5178" w:rsidRDefault="00E123F4" w:rsidP="007F0415">
            <w:pPr>
              <w:pStyle w:val="ListParagraph"/>
              <w:numPr>
                <w:ilvl w:val="0"/>
                <w:numId w:val="9"/>
              </w:numPr>
              <w:spacing w:line="276" w:lineRule="auto"/>
              <w:ind w:left="324" w:right="109" w:hanging="284"/>
              <w:rPr>
                <w:rFonts w:cs="Arial"/>
                <w:sz w:val="18"/>
                <w:szCs w:val="18"/>
              </w:rPr>
            </w:pPr>
            <w:r w:rsidRPr="000F5178">
              <w:rPr>
                <w:rFonts w:eastAsia="Arial" w:cs="Arial"/>
                <w:sz w:val="18"/>
                <w:szCs w:val="18"/>
              </w:rPr>
              <w:lastRenderedPageBreak/>
              <w:t xml:space="preserve">Contracts including the provision of industry assistance of $200,000 or more </w:t>
            </w:r>
          </w:p>
          <w:p w:rsidR="00E123F4" w:rsidRPr="000F5178" w:rsidRDefault="00E123F4" w:rsidP="007F0415">
            <w:pPr>
              <w:pStyle w:val="ListParagraph"/>
              <w:numPr>
                <w:ilvl w:val="0"/>
                <w:numId w:val="9"/>
              </w:numPr>
              <w:spacing w:line="276" w:lineRule="auto"/>
              <w:ind w:left="324" w:right="109" w:hanging="284"/>
              <w:rPr>
                <w:rFonts w:cs="Arial"/>
                <w:sz w:val="18"/>
                <w:szCs w:val="18"/>
              </w:rPr>
            </w:pPr>
            <w:r w:rsidRPr="000F5178">
              <w:rPr>
                <w:rFonts w:eastAsia="Arial" w:cs="Arial"/>
                <w:sz w:val="18"/>
                <w:szCs w:val="18"/>
              </w:rPr>
              <w:t>Contracts more than $4,000,000 involving expenditure of public funds</w:t>
            </w:r>
          </w:p>
          <w:p w:rsidR="00E123F4" w:rsidRPr="000F5178" w:rsidRDefault="00E123F4" w:rsidP="007F0415">
            <w:pPr>
              <w:pStyle w:val="ListParagraph"/>
              <w:numPr>
                <w:ilvl w:val="0"/>
                <w:numId w:val="9"/>
              </w:numPr>
              <w:spacing w:line="276" w:lineRule="auto"/>
              <w:ind w:left="324" w:right="109" w:hanging="284"/>
              <w:rPr>
                <w:rFonts w:cs="Arial"/>
                <w:sz w:val="18"/>
                <w:szCs w:val="18"/>
              </w:rPr>
            </w:pPr>
            <w:r w:rsidRPr="000F5178">
              <w:rPr>
                <w:rFonts w:eastAsia="Arial" w:cs="Arial"/>
                <w:sz w:val="18"/>
                <w:szCs w:val="18"/>
              </w:rPr>
              <w:t>Contracts involving asset sales of $1,000,000 or more</w:t>
            </w:r>
          </w:p>
        </w:tc>
        <w:tc>
          <w:tcPr>
            <w:tcW w:w="827" w:type="pct"/>
          </w:tcPr>
          <w:p w:rsidR="00E123F4" w:rsidRPr="000F5178" w:rsidRDefault="00E123F4" w:rsidP="00735C5A">
            <w:pPr>
              <w:spacing w:line="276" w:lineRule="auto"/>
              <w:rPr>
                <w:rFonts w:cs="Arial"/>
                <w:sz w:val="18"/>
                <w:szCs w:val="18"/>
              </w:rPr>
            </w:pPr>
            <w:r w:rsidRPr="000F5178">
              <w:rPr>
                <w:rFonts w:eastAsia="Arial" w:cs="Arial"/>
                <w:sz w:val="18"/>
                <w:szCs w:val="18"/>
              </w:rPr>
              <w:lastRenderedPageBreak/>
              <w:t>Standard policy clause in Invitation to Tender</w:t>
            </w:r>
          </w:p>
        </w:tc>
        <w:tc>
          <w:tcPr>
            <w:tcW w:w="1071" w:type="pct"/>
          </w:tcPr>
          <w:p w:rsidR="00E123F4" w:rsidRPr="000F5178" w:rsidRDefault="00E123F4" w:rsidP="00735C5A">
            <w:pPr>
              <w:spacing w:line="276" w:lineRule="auto"/>
              <w:rPr>
                <w:rFonts w:cs="Arial"/>
                <w:sz w:val="18"/>
                <w:szCs w:val="18"/>
              </w:rPr>
            </w:pPr>
            <w:r w:rsidRPr="000F5178">
              <w:rPr>
                <w:rFonts w:eastAsia="Arial" w:cs="Arial"/>
                <w:sz w:val="18"/>
                <w:szCs w:val="18"/>
              </w:rPr>
              <w:t>Standard disclosure policy clause in Conditions of Contract.</w:t>
            </w:r>
          </w:p>
        </w:tc>
        <w:tc>
          <w:tcPr>
            <w:tcW w:w="1838" w:type="pct"/>
          </w:tcPr>
          <w:p w:rsidR="00E123F4" w:rsidRPr="000F5178" w:rsidRDefault="00E123F4" w:rsidP="007F0415">
            <w:pPr>
              <w:pStyle w:val="ListParagraph"/>
              <w:numPr>
                <w:ilvl w:val="0"/>
                <w:numId w:val="10"/>
              </w:numPr>
              <w:spacing w:line="276" w:lineRule="auto"/>
              <w:ind w:left="224" w:hanging="224"/>
              <w:rPr>
                <w:rFonts w:cs="Arial"/>
                <w:sz w:val="18"/>
                <w:szCs w:val="18"/>
              </w:rPr>
            </w:pPr>
            <w:r w:rsidRPr="000F5178">
              <w:rPr>
                <w:rFonts w:eastAsia="Arial" w:cs="Arial"/>
                <w:sz w:val="18"/>
                <w:szCs w:val="18"/>
              </w:rPr>
              <w:t xml:space="preserve">No specific requirements  </w:t>
            </w:r>
          </w:p>
          <w:p w:rsidR="00E123F4" w:rsidRPr="000F5178" w:rsidRDefault="00E123F4" w:rsidP="007F0415">
            <w:pPr>
              <w:pStyle w:val="ListParagraph"/>
              <w:numPr>
                <w:ilvl w:val="0"/>
                <w:numId w:val="10"/>
              </w:numPr>
              <w:spacing w:line="276" w:lineRule="auto"/>
              <w:ind w:left="224" w:hanging="224"/>
              <w:rPr>
                <w:rFonts w:cs="Arial"/>
                <w:sz w:val="18"/>
                <w:szCs w:val="18"/>
              </w:rPr>
            </w:pPr>
            <w:r w:rsidRPr="000F5178">
              <w:rPr>
                <w:rFonts w:eastAsia="Arial" w:cs="Arial"/>
                <w:sz w:val="18"/>
                <w:szCs w:val="18"/>
              </w:rPr>
              <w:t>After award, Senior Contract Services Officer to ensure disclosure of entire contract on Tenders.sa internet site.</w:t>
            </w:r>
          </w:p>
        </w:tc>
      </w:tr>
    </w:tbl>
    <w:p w:rsidR="00E123F4" w:rsidRPr="000F5178" w:rsidRDefault="00E123F4" w:rsidP="00735C5A">
      <w:pPr>
        <w:spacing w:line="276" w:lineRule="auto"/>
        <w:rPr>
          <w:rFonts w:cs="Arial"/>
          <w:sz w:val="18"/>
          <w:szCs w:val="18"/>
        </w:rPr>
      </w:pPr>
    </w:p>
    <w:p w:rsidR="00E123F4" w:rsidRPr="000F5178" w:rsidRDefault="00E123F4" w:rsidP="00735C5A">
      <w:pPr>
        <w:spacing w:line="276" w:lineRule="auto"/>
        <w:rPr>
          <w:rFonts w:cs="Arial"/>
          <w:sz w:val="18"/>
          <w:szCs w:val="18"/>
        </w:rPr>
      </w:pPr>
    </w:p>
    <w:p w:rsidR="00E123F4" w:rsidRPr="000F5178" w:rsidRDefault="00E123F4" w:rsidP="007F0415">
      <w:pPr>
        <w:pStyle w:val="Heading1"/>
        <w:keepLines/>
        <w:numPr>
          <w:ilvl w:val="0"/>
          <w:numId w:val="3"/>
        </w:numPr>
        <w:spacing w:before="0" w:after="0" w:line="276" w:lineRule="auto"/>
        <w:ind w:right="5537" w:firstLine="0"/>
        <w:rPr>
          <w:rFonts w:cs="Arial"/>
          <w:sz w:val="18"/>
          <w:szCs w:val="18"/>
        </w:rPr>
      </w:pPr>
      <w:bookmarkStart w:id="6" w:name="_Toc517695070"/>
      <w:r w:rsidRPr="000F5178">
        <w:rPr>
          <w:rFonts w:cs="Arial"/>
          <w:sz w:val="18"/>
          <w:szCs w:val="18"/>
        </w:rPr>
        <w:t>Workplace Participation in Government Construction Procurement</w:t>
      </w:r>
      <w:bookmarkEnd w:id="6"/>
      <w:r w:rsidRPr="000F5178">
        <w:rPr>
          <w:rFonts w:cs="Arial"/>
          <w:sz w:val="18"/>
          <w:szCs w:val="18"/>
        </w:rPr>
        <w:t xml:space="preserve"> </w:t>
      </w:r>
    </w:p>
    <w:p w:rsidR="00E123F4" w:rsidRPr="000B03E2" w:rsidRDefault="00E123F4" w:rsidP="00A849AD">
      <w:pPr>
        <w:spacing w:line="276" w:lineRule="auto"/>
        <w:ind w:left="709"/>
        <w:rPr>
          <w:rFonts w:cs="Arial"/>
          <w:sz w:val="18"/>
          <w:szCs w:val="18"/>
        </w:rPr>
      </w:pPr>
      <w:r w:rsidRPr="000B03E2">
        <w:rPr>
          <w:sz w:val="18"/>
          <w:szCs w:val="18"/>
        </w:rPr>
        <w:t xml:space="preserve">DPTI </w:t>
      </w:r>
      <w:r>
        <w:rPr>
          <w:sz w:val="18"/>
          <w:szCs w:val="18"/>
        </w:rPr>
        <w:t>overview of</w:t>
      </w:r>
      <w:r w:rsidRPr="000B03E2">
        <w:rPr>
          <w:sz w:val="18"/>
          <w:szCs w:val="18"/>
        </w:rPr>
        <w:t xml:space="preserve"> </w:t>
      </w:r>
      <w:hyperlink r:id="rId22" w:history="1">
        <w:r w:rsidRPr="000B03E2">
          <w:rPr>
            <w:rStyle w:val="Hyperlink"/>
            <w:sz w:val="18"/>
            <w:szCs w:val="18"/>
          </w:rPr>
          <w:t>Workforce Participation in Government Construction Procurement</w:t>
        </w:r>
      </w:hyperlink>
      <w:r w:rsidRPr="000B03E2">
        <w:rPr>
          <w:sz w:val="18"/>
          <w:szCs w:val="18"/>
        </w:rPr>
        <w:t xml:space="preserve"> </w:t>
      </w:r>
    </w:p>
    <w:p w:rsidR="00E123F4" w:rsidRPr="000F5178" w:rsidRDefault="00E123F4" w:rsidP="00735C5A">
      <w:pPr>
        <w:spacing w:line="276" w:lineRule="auto"/>
        <w:rPr>
          <w:rFonts w:cs="Arial"/>
          <w:sz w:val="18"/>
          <w:szCs w:val="18"/>
        </w:rPr>
      </w:pPr>
      <w:r w:rsidRPr="000F5178">
        <w:rPr>
          <w:rFonts w:eastAsia="Arial" w:cs="Arial"/>
          <w:sz w:val="18"/>
          <w:szCs w:val="18"/>
        </w:rPr>
        <w:t xml:space="preserve"> </w:t>
      </w:r>
    </w:p>
    <w:p w:rsidR="00E123F4" w:rsidRPr="000F5178" w:rsidRDefault="00E123F4" w:rsidP="007D61CF">
      <w:pPr>
        <w:spacing w:line="276" w:lineRule="auto"/>
        <w:ind w:left="709"/>
        <w:rPr>
          <w:rFonts w:cs="Arial"/>
          <w:sz w:val="18"/>
          <w:szCs w:val="18"/>
        </w:rPr>
      </w:pPr>
      <w:r w:rsidRPr="000F5178">
        <w:rPr>
          <w:rFonts w:eastAsia="Arial" w:cs="Arial"/>
          <w:sz w:val="18"/>
          <w:szCs w:val="18"/>
        </w:rPr>
        <w:t xml:space="preserve">Applies to building and civil construction contracts only. </w:t>
      </w:r>
    </w:p>
    <w:tbl>
      <w:tblPr>
        <w:tblStyle w:val="TableGrid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61" w:type="dxa"/>
        </w:tblCellMar>
        <w:tblLook w:val="04A0" w:firstRow="1" w:lastRow="0" w:firstColumn="1" w:lastColumn="0" w:noHBand="0" w:noVBand="1"/>
      </w:tblPr>
      <w:tblGrid>
        <w:gridCol w:w="1992"/>
        <w:gridCol w:w="6800"/>
        <w:gridCol w:w="2994"/>
        <w:gridCol w:w="2776"/>
      </w:tblGrid>
      <w:tr w:rsidR="00E123F4" w:rsidRPr="000F5178" w:rsidTr="004A08BE">
        <w:trPr>
          <w:trHeight w:val="148"/>
        </w:trPr>
        <w:tc>
          <w:tcPr>
            <w:tcW w:w="684" w:type="pct"/>
            <w:shd w:val="clear" w:color="auto" w:fill="E5E5E5"/>
          </w:tcPr>
          <w:p w:rsidR="00E123F4" w:rsidRPr="000F5178" w:rsidRDefault="00E123F4" w:rsidP="004A08BE">
            <w:pPr>
              <w:rPr>
                <w:rFonts w:cs="Arial"/>
                <w:sz w:val="18"/>
                <w:szCs w:val="18"/>
              </w:rPr>
            </w:pPr>
            <w:r w:rsidRPr="000F5178">
              <w:rPr>
                <w:rFonts w:eastAsia="Arial" w:cs="Arial"/>
                <w:b/>
                <w:sz w:val="18"/>
                <w:szCs w:val="18"/>
              </w:rPr>
              <w:t>Value</w:t>
            </w:r>
          </w:p>
        </w:tc>
        <w:tc>
          <w:tcPr>
            <w:tcW w:w="2335" w:type="pct"/>
            <w:shd w:val="clear" w:color="auto" w:fill="E5E5E5"/>
          </w:tcPr>
          <w:p w:rsidR="00E123F4" w:rsidRPr="000F5178" w:rsidRDefault="00E123F4" w:rsidP="004A08BE">
            <w:pPr>
              <w:rPr>
                <w:rFonts w:cs="Arial"/>
                <w:sz w:val="18"/>
                <w:szCs w:val="18"/>
              </w:rPr>
            </w:pPr>
            <w:r w:rsidRPr="000F5178">
              <w:rPr>
                <w:rFonts w:eastAsia="Arial" w:cs="Arial"/>
                <w:b/>
                <w:sz w:val="18"/>
                <w:szCs w:val="18"/>
              </w:rPr>
              <w:t>Request for Tender</w:t>
            </w:r>
          </w:p>
        </w:tc>
        <w:tc>
          <w:tcPr>
            <w:tcW w:w="1028" w:type="pct"/>
            <w:shd w:val="clear" w:color="auto" w:fill="E5E5E5"/>
          </w:tcPr>
          <w:p w:rsidR="00E123F4" w:rsidRPr="000F5178" w:rsidRDefault="00E123F4" w:rsidP="004A08BE">
            <w:pPr>
              <w:rPr>
                <w:rFonts w:cs="Arial"/>
                <w:sz w:val="18"/>
                <w:szCs w:val="18"/>
              </w:rPr>
            </w:pPr>
            <w:r w:rsidRPr="000F5178">
              <w:rPr>
                <w:rFonts w:eastAsia="Arial" w:cs="Arial"/>
                <w:b/>
                <w:sz w:val="18"/>
                <w:szCs w:val="18"/>
              </w:rPr>
              <w:t>Contract</w:t>
            </w:r>
          </w:p>
        </w:tc>
        <w:tc>
          <w:tcPr>
            <w:tcW w:w="953" w:type="pct"/>
            <w:shd w:val="clear" w:color="auto" w:fill="E5E5E5"/>
          </w:tcPr>
          <w:p w:rsidR="00E123F4" w:rsidRPr="000F5178" w:rsidRDefault="00E123F4" w:rsidP="004A08BE">
            <w:pPr>
              <w:rPr>
                <w:rFonts w:cs="Arial"/>
                <w:sz w:val="18"/>
                <w:szCs w:val="18"/>
              </w:rPr>
            </w:pPr>
            <w:r w:rsidRPr="000F5178">
              <w:rPr>
                <w:rFonts w:eastAsia="Arial" w:cs="Arial"/>
                <w:b/>
                <w:sz w:val="18"/>
                <w:szCs w:val="18"/>
              </w:rPr>
              <w:t>Assessment</w:t>
            </w:r>
          </w:p>
        </w:tc>
      </w:tr>
      <w:tr w:rsidR="00E123F4" w:rsidRPr="000F5178" w:rsidTr="00A97A89">
        <w:trPr>
          <w:trHeight w:val="232"/>
        </w:trPr>
        <w:tc>
          <w:tcPr>
            <w:tcW w:w="684" w:type="pct"/>
          </w:tcPr>
          <w:p w:rsidR="00E123F4" w:rsidRPr="000F5178" w:rsidRDefault="00E123F4" w:rsidP="00735C5A">
            <w:pPr>
              <w:spacing w:line="276" w:lineRule="auto"/>
              <w:rPr>
                <w:rFonts w:cs="Arial"/>
                <w:sz w:val="18"/>
                <w:szCs w:val="18"/>
              </w:rPr>
            </w:pPr>
            <w:r w:rsidRPr="000F5178">
              <w:rPr>
                <w:rFonts w:eastAsia="Arial" w:cs="Arial"/>
                <w:sz w:val="18"/>
                <w:szCs w:val="18"/>
              </w:rPr>
              <w:t xml:space="preserve">Below $150,000 </w:t>
            </w:r>
          </w:p>
        </w:tc>
        <w:tc>
          <w:tcPr>
            <w:tcW w:w="4316" w:type="pct"/>
            <w:gridSpan w:val="3"/>
          </w:tcPr>
          <w:p w:rsidR="00E123F4" w:rsidRPr="000F5178" w:rsidRDefault="00E123F4" w:rsidP="00735C5A">
            <w:pPr>
              <w:spacing w:line="276" w:lineRule="auto"/>
              <w:jc w:val="center"/>
              <w:rPr>
                <w:rFonts w:cs="Arial"/>
                <w:sz w:val="18"/>
                <w:szCs w:val="18"/>
              </w:rPr>
            </w:pPr>
            <w:r w:rsidRPr="000F5178">
              <w:rPr>
                <w:rFonts w:eastAsia="Arial" w:cs="Arial"/>
                <w:sz w:val="18"/>
                <w:szCs w:val="18"/>
              </w:rPr>
              <w:t>No specific requirements</w:t>
            </w:r>
          </w:p>
        </w:tc>
      </w:tr>
      <w:tr w:rsidR="00E123F4" w:rsidRPr="000F5178" w:rsidTr="00A97A89">
        <w:trPr>
          <w:trHeight w:val="445"/>
        </w:trPr>
        <w:tc>
          <w:tcPr>
            <w:tcW w:w="684" w:type="pct"/>
          </w:tcPr>
          <w:p w:rsidR="00E123F4" w:rsidRPr="000F5178" w:rsidRDefault="00E123F4" w:rsidP="00735C5A">
            <w:pPr>
              <w:spacing w:line="276" w:lineRule="auto"/>
              <w:rPr>
                <w:rFonts w:cs="Arial"/>
                <w:sz w:val="18"/>
                <w:szCs w:val="18"/>
              </w:rPr>
            </w:pPr>
            <w:r w:rsidRPr="000F5178">
              <w:rPr>
                <w:rFonts w:eastAsia="Arial" w:cs="Arial"/>
                <w:sz w:val="18"/>
                <w:szCs w:val="18"/>
              </w:rPr>
              <w:t xml:space="preserve">$150,000 to $5 million </w:t>
            </w:r>
          </w:p>
        </w:tc>
        <w:tc>
          <w:tcPr>
            <w:tcW w:w="2335" w:type="pct"/>
          </w:tcPr>
          <w:p w:rsidR="00E123F4" w:rsidRPr="000F5178" w:rsidRDefault="00E123F4" w:rsidP="007F0415">
            <w:pPr>
              <w:pStyle w:val="ListParagraph"/>
              <w:numPr>
                <w:ilvl w:val="0"/>
                <w:numId w:val="11"/>
              </w:numPr>
              <w:spacing w:line="276" w:lineRule="auto"/>
              <w:ind w:left="184" w:hanging="184"/>
              <w:rPr>
                <w:rFonts w:cs="Arial"/>
                <w:sz w:val="18"/>
                <w:szCs w:val="18"/>
              </w:rPr>
            </w:pPr>
            <w:r w:rsidRPr="000F5178">
              <w:rPr>
                <w:rFonts w:eastAsia="Arial" w:cs="Arial"/>
                <w:sz w:val="18"/>
                <w:szCs w:val="18"/>
              </w:rPr>
              <w:t xml:space="preserve">Basic WPGCP Policy clause in Invitation to Tender  </w:t>
            </w:r>
          </w:p>
          <w:p w:rsidR="00E123F4" w:rsidRPr="000F5178" w:rsidRDefault="00E123F4" w:rsidP="007F0415">
            <w:pPr>
              <w:pStyle w:val="ListParagraph"/>
              <w:numPr>
                <w:ilvl w:val="0"/>
                <w:numId w:val="11"/>
              </w:numPr>
              <w:spacing w:line="276" w:lineRule="auto"/>
              <w:ind w:left="184" w:hanging="184"/>
              <w:rPr>
                <w:rFonts w:cs="Arial"/>
                <w:sz w:val="18"/>
                <w:szCs w:val="18"/>
              </w:rPr>
            </w:pPr>
            <w:r w:rsidRPr="000F5178">
              <w:rPr>
                <w:rFonts w:eastAsia="Arial" w:cs="Arial"/>
                <w:sz w:val="18"/>
                <w:szCs w:val="18"/>
              </w:rPr>
              <w:t xml:space="preserve">RfT / </w:t>
            </w:r>
            <w:proofErr w:type="spellStart"/>
            <w:r w:rsidRPr="000F5178">
              <w:rPr>
                <w:rFonts w:eastAsia="Arial" w:cs="Arial"/>
                <w:sz w:val="18"/>
                <w:szCs w:val="18"/>
              </w:rPr>
              <w:t>RfP</w:t>
            </w:r>
            <w:proofErr w:type="spellEnd"/>
            <w:r w:rsidRPr="000F5178">
              <w:rPr>
                <w:rFonts w:eastAsia="Arial" w:cs="Arial"/>
                <w:sz w:val="18"/>
                <w:szCs w:val="18"/>
              </w:rPr>
              <w:t xml:space="preserve"> schedules to include Declaration of Compliance</w:t>
            </w:r>
          </w:p>
        </w:tc>
        <w:tc>
          <w:tcPr>
            <w:tcW w:w="1028" w:type="pct"/>
          </w:tcPr>
          <w:p w:rsidR="00E123F4" w:rsidRPr="000F5178" w:rsidRDefault="00E123F4" w:rsidP="0022478F">
            <w:pPr>
              <w:spacing w:line="276" w:lineRule="auto"/>
              <w:rPr>
                <w:rFonts w:cs="Arial"/>
                <w:sz w:val="18"/>
                <w:szCs w:val="18"/>
              </w:rPr>
            </w:pPr>
            <w:r w:rsidRPr="000F5178">
              <w:rPr>
                <w:rFonts w:eastAsia="Arial" w:cs="Arial"/>
                <w:sz w:val="18"/>
                <w:szCs w:val="18"/>
              </w:rPr>
              <w:t xml:space="preserve">Basic WPGCP contract clause required </w:t>
            </w:r>
          </w:p>
        </w:tc>
        <w:tc>
          <w:tcPr>
            <w:tcW w:w="953" w:type="pct"/>
          </w:tcPr>
          <w:p w:rsidR="00E123F4" w:rsidRPr="000F5178" w:rsidRDefault="00E123F4" w:rsidP="00735C5A">
            <w:pPr>
              <w:spacing w:line="276" w:lineRule="auto"/>
              <w:rPr>
                <w:rFonts w:cs="Arial"/>
                <w:sz w:val="18"/>
                <w:szCs w:val="18"/>
              </w:rPr>
            </w:pPr>
            <w:r w:rsidRPr="000F5178">
              <w:rPr>
                <w:rFonts w:eastAsia="Arial" w:cs="Arial"/>
                <w:sz w:val="18"/>
                <w:szCs w:val="18"/>
              </w:rPr>
              <w:t>Declaration must be submitted to be complying.</w:t>
            </w:r>
          </w:p>
        </w:tc>
      </w:tr>
      <w:tr w:rsidR="00E123F4" w:rsidRPr="000F5178" w:rsidTr="00A97A89">
        <w:trPr>
          <w:trHeight w:val="625"/>
        </w:trPr>
        <w:tc>
          <w:tcPr>
            <w:tcW w:w="684" w:type="pct"/>
          </w:tcPr>
          <w:p w:rsidR="00E123F4" w:rsidRPr="000F5178" w:rsidRDefault="00E123F4" w:rsidP="00735C5A">
            <w:pPr>
              <w:spacing w:line="276" w:lineRule="auto"/>
              <w:rPr>
                <w:rFonts w:cs="Arial"/>
                <w:sz w:val="18"/>
                <w:szCs w:val="18"/>
              </w:rPr>
            </w:pPr>
            <w:r w:rsidRPr="000F5178">
              <w:rPr>
                <w:rFonts w:eastAsia="Arial" w:cs="Arial"/>
                <w:sz w:val="18"/>
                <w:szCs w:val="18"/>
              </w:rPr>
              <w:t>$150,000 to $5 million and &gt; 6 months duration. (Tier1)</w:t>
            </w:r>
          </w:p>
        </w:tc>
        <w:tc>
          <w:tcPr>
            <w:tcW w:w="2335" w:type="pct"/>
          </w:tcPr>
          <w:p w:rsidR="00E123F4" w:rsidRPr="000F5178" w:rsidRDefault="00E123F4" w:rsidP="007F0415">
            <w:pPr>
              <w:pStyle w:val="ListParagraph"/>
              <w:numPr>
                <w:ilvl w:val="0"/>
                <w:numId w:val="11"/>
              </w:numPr>
              <w:spacing w:line="276" w:lineRule="auto"/>
              <w:ind w:left="184" w:hanging="184"/>
              <w:rPr>
                <w:rFonts w:cs="Arial"/>
                <w:sz w:val="18"/>
                <w:szCs w:val="18"/>
              </w:rPr>
            </w:pPr>
            <w:r w:rsidRPr="000F5178">
              <w:rPr>
                <w:rFonts w:eastAsia="Arial" w:cs="Arial"/>
                <w:sz w:val="18"/>
                <w:szCs w:val="18"/>
              </w:rPr>
              <w:t xml:space="preserve">Tier 1 WPGCP Policy clause in Invitation to Tender  </w:t>
            </w:r>
          </w:p>
          <w:p w:rsidR="00E123F4" w:rsidRPr="000F5178" w:rsidRDefault="00E123F4" w:rsidP="007F0415">
            <w:pPr>
              <w:pStyle w:val="ListParagraph"/>
              <w:numPr>
                <w:ilvl w:val="0"/>
                <w:numId w:val="11"/>
              </w:numPr>
              <w:spacing w:line="276" w:lineRule="auto"/>
              <w:ind w:left="184" w:hanging="184"/>
              <w:rPr>
                <w:rFonts w:cs="Arial"/>
                <w:sz w:val="18"/>
                <w:szCs w:val="18"/>
              </w:rPr>
            </w:pPr>
            <w:r w:rsidRPr="000F5178">
              <w:rPr>
                <w:rFonts w:eastAsia="Arial" w:cs="Arial"/>
                <w:sz w:val="18"/>
                <w:szCs w:val="18"/>
              </w:rPr>
              <w:t xml:space="preserve">RfT / </w:t>
            </w:r>
            <w:proofErr w:type="spellStart"/>
            <w:r w:rsidRPr="000F5178">
              <w:rPr>
                <w:rFonts w:eastAsia="Arial" w:cs="Arial"/>
                <w:sz w:val="18"/>
                <w:szCs w:val="18"/>
              </w:rPr>
              <w:t>RfP</w:t>
            </w:r>
            <w:proofErr w:type="spellEnd"/>
            <w:r w:rsidRPr="000F5178">
              <w:rPr>
                <w:rFonts w:eastAsia="Arial" w:cs="Arial"/>
                <w:sz w:val="18"/>
                <w:szCs w:val="18"/>
              </w:rPr>
              <w:t xml:space="preserve"> schedules to include Workforce and Skills Development Plan (usually submitted post tender) </w:t>
            </w:r>
          </w:p>
        </w:tc>
        <w:tc>
          <w:tcPr>
            <w:tcW w:w="1028" w:type="pct"/>
          </w:tcPr>
          <w:p w:rsidR="00E123F4" w:rsidRPr="000F5178" w:rsidRDefault="00E123F4" w:rsidP="0022478F">
            <w:pPr>
              <w:tabs>
                <w:tab w:val="center" w:pos="1617"/>
              </w:tabs>
              <w:spacing w:line="276" w:lineRule="auto"/>
              <w:rPr>
                <w:rFonts w:cs="Arial"/>
                <w:sz w:val="18"/>
                <w:szCs w:val="18"/>
              </w:rPr>
            </w:pPr>
            <w:r w:rsidRPr="000F5178">
              <w:rPr>
                <w:rFonts w:eastAsia="Arial" w:cs="Arial"/>
                <w:sz w:val="18"/>
                <w:szCs w:val="18"/>
              </w:rPr>
              <w:t xml:space="preserve">Tier 1 / 2 contract clause required </w:t>
            </w:r>
          </w:p>
        </w:tc>
        <w:tc>
          <w:tcPr>
            <w:tcW w:w="953" w:type="pct"/>
          </w:tcPr>
          <w:p w:rsidR="00E123F4" w:rsidRPr="000F5178" w:rsidRDefault="00E123F4" w:rsidP="00735C5A">
            <w:pPr>
              <w:spacing w:line="276" w:lineRule="auto"/>
              <w:rPr>
                <w:rFonts w:cs="Arial"/>
                <w:sz w:val="18"/>
                <w:szCs w:val="18"/>
              </w:rPr>
            </w:pPr>
            <w:r w:rsidRPr="000F5178">
              <w:rPr>
                <w:rFonts w:eastAsia="Arial" w:cs="Arial"/>
                <w:sz w:val="18"/>
                <w:szCs w:val="18"/>
              </w:rPr>
              <w:t>Consideration of commitment &amp; Tenderer’s past performance.</w:t>
            </w:r>
          </w:p>
        </w:tc>
      </w:tr>
      <w:tr w:rsidR="00E123F4" w:rsidRPr="000F5178" w:rsidTr="00A97A89">
        <w:trPr>
          <w:trHeight w:val="687"/>
        </w:trPr>
        <w:tc>
          <w:tcPr>
            <w:tcW w:w="684" w:type="pct"/>
          </w:tcPr>
          <w:p w:rsidR="00E123F4" w:rsidRPr="000F5178" w:rsidRDefault="00E123F4" w:rsidP="00735C5A">
            <w:pPr>
              <w:spacing w:line="276" w:lineRule="auto"/>
              <w:rPr>
                <w:rFonts w:cs="Arial"/>
                <w:sz w:val="18"/>
                <w:szCs w:val="18"/>
              </w:rPr>
            </w:pPr>
            <w:r w:rsidRPr="000F5178">
              <w:rPr>
                <w:rFonts w:eastAsia="Arial" w:cs="Arial"/>
                <w:sz w:val="18"/>
                <w:szCs w:val="18"/>
              </w:rPr>
              <w:t xml:space="preserve">$5 million and over. </w:t>
            </w:r>
          </w:p>
          <w:p w:rsidR="00E123F4" w:rsidRPr="000F5178" w:rsidRDefault="00E123F4" w:rsidP="00735C5A">
            <w:pPr>
              <w:spacing w:line="276" w:lineRule="auto"/>
              <w:rPr>
                <w:rFonts w:cs="Arial"/>
                <w:sz w:val="18"/>
                <w:szCs w:val="18"/>
              </w:rPr>
            </w:pPr>
            <w:r w:rsidRPr="000F5178">
              <w:rPr>
                <w:rFonts w:eastAsia="Arial" w:cs="Arial"/>
                <w:sz w:val="18"/>
                <w:szCs w:val="18"/>
              </w:rPr>
              <w:t xml:space="preserve">(Tier2) </w:t>
            </w:r>
          </w:p>
        </w:tc>
        <w:tc>
          <w:tcPr>
            <w:tcW w:w="2335" w:type="pct"/>
          </w:tcPr>
          <w:p w:rsidR="00E123F4" w:rsidRPr="000F5178" w:rsidRDefault="00E123F4" w:rsidP="007F0415">
            <w:pPr>
              <w:pStyle w:val="ListParagraph"/>
              <w:numPr>
                <w:ilvl w:val="0"/>
                <w:numId w:val="11"/>
              </w:numPr>
              <w:spacing w:line="276" w:lineRule="auto"/>
              <w:ind w:left="184" w:hanging="184"/>
              <w:rPr>
                <w:rFonts w:cs="Arial"/>
                <w:sz w:val="18"/>
                <w:szCs w:val="18"/>
              </w:rPr>
            </w:pPr>
            <w:r w:rsidRPr="000F5178">
              <w:rPr>
                <w:rFonts w:eastAsia="Arial" w:cs="Arial"/>
                <w:sz w:val="18"/>
                <w:szCs w:val="18"/>
              </w:rPr>
              <w:t xml:space="preserve">Tier 2 WPGCP Policy clause in Invitation to Tender  </w:t>
            </w:r>
          </w:p>
          <w:p w:rsidR="00E123F4" w:rsidRPr="000F5178" w:rsidRDefault="00E123F4" w:rsidP="007F0415">
            <w:pPr>
              <w:pStyle w:val="ListParagraph"/>
              <w:numPr>
                <w:ilvl w:val="0"/>
                <w:numId w:val="11"/>
              </w:numPr>
              <w:spacing w:line="276" w:lineRule="auto"/>
              <w:ind w:left="184" w:right="43" w:hanging="184"/>
              <w:rPr>
                <w:rFonts w:cs="Arial"/>
                <w:sz w:val="18"/>
                <w:szCs w:val="18"/>
              </w:rPr>
            </w:pPr>
            <w:r w:rsidRPr="000F5178">
              <w:rPr>
                <w:rFonts w:eastAsia="Arial" w:cs="Arial"/>
                <w:sz w:val="18"/>
                <w:szCs w:val="18"/>
              </w:rPr>
              <w:t xml:space="preserve">RfT / </w:t>
            </w:r>
            <w:proofErr w:type="spellStart"/>
            <w:r w:rsidRPr="000F5178">
              <w:rPr>
                <w:rFonts w:eastAsia="Arial" w:cs="Arial"/>
                <w:sz w:val="18"/>
                <w:szCs w:val="18"/>
              </w:rPr>
              <w:t>RfP</w:t>
            </w:r>
            <w:proofErr w:type="spellEnd"/>
            <w:r w:rsidRPr="000F5178">
              <w:rPr>
                <w:rFonts w:eastAsia="Arial" w:cs="Arial"/>
                <w:sz w:val="18"/>
                <w:szCs w:val="18"/>
              </w:rPr>
              <w:t xml:space="preserve"> schedules to include Workforce and Skills Development Strategy (usually submitted post tender) </w:t>
            </w:r>
          </w:p>
        </w:tc>
        <w:tc>
          <w:tcPr>
            <w:tcW w:w="1028" w:type="pct"/>
          </w:tcPr>
          <w:p w:rsidR="00E123F4" w:rsidRPr="000F5178" w:rsidRDefault="00E123F4" w:rsidP="007F0415">
            <w:pPr>
              <w:pStyle w:val="ListParagraph"/>
              <w:numPr>
                <w:ilvl w:val="0"/>
                <w:numId w:val="11"/>
              </w:numPr>
              <w:spacing w:line="276" w:lineRule="auto"/>
              <w:ind w:left="225" w:hanging="225"/>
              <w:rPr>
                <w:rFonts w:eastAsia="Arial" w:cs="Arial"/>
                <w:sz w:val="18"/>
                <w:szCs w:val="18"/>
              </w:rPr>
            </w:pPr>
            <w:r w:rsidRPr="000F5178">
              <w:rPr>
                <w:rFonts w:eastAsia="Arial" w:cs="Arial"/>
                <w:sz w:val="18"/>
                <w:szCs w:val="18"/>
              </w:rPr>
              <w:t>Tier 1 / 2 contract clause required</w:t>
            </w:r>
          </w:p>
          <w:p w:rsidR="00E123F4" w:rsidRPr="000F5178" w:rsidRDefault="00E123F4" w:rsidP="007F0415">
            <w:pPr>
              <w:pStyle w:val="ListParagraph"/>
              <w:numPr>
                <w:ilvl w:val="0"/>
                <w:numId w:val="11"/>
              </w:numPr>
              <w:spacing w:line="276" w:lineRule="auto"/>
              <w:ind w:left="225" w:hanging="225"/>
              <w:rPr>
                <w:rFonts w:cs="Arial"/>
                <w:sz w:val="18"/>
                <w:szCs w:val="18"/>
              </w:rPr>
            </w:pPr>
            <w:r w:rsidRPr="000F5178">
              <w:rPr>
                <w:rFonts w:eastAsia="Arial" w:cs="Arial"/>
                <w:sz w:val="18"/>
                <w:szCs w:val="18"/>
              </w:rPr>
              <w:t>Insert 20% target if &gt;$100 million</w:t>
            </w:r>
          </w:p>
        </w:tc>
        <w:tc>
          <w:tcPr>
            <w:tcW w:w="953" w:type="pct"/>
          </w:tcPr>
          <w:p w:rsidR="00E123F4" w:rsidRPr="000F5178" w:rsidRDefault="00E123F4" w:rsidP="00735C5A">
            <w:pPr>
              <w:spacing w:line="276" w:lineRule="auto"/>
              <w:rPr>
                <w:rFonts w:cs="Arial"/>
                <w:sz w:val="18"/>
                <w:szCs w:val="18"/>
              </w:rPr>
            </w:pPr>
            <w:r w:rsidRPr="000F5178">
              <w:rPr>
                <w:rFonts w:eastAsia="Arial" w:cs="Arial"/>
                <w:sz w:val="18"/>
                <w:szCs w:val="18"/>
              </w:rPr>
              <w:t xml:space="preserve">Consideration of commitment &amp; Tenderer’s past performance. </w:t>
            </w:r>
          </w:p>
        </w:tc>
      </w:tr>
    </w:tbl>
    <w:p w:rsidR="00E123F4" w:rsidRPr="000F5178" w:rsidRDefault="00E123F4" w:rsidP="00735C5A">
      <w:pPr>
        <w:spacing w:line="276" w:lineRule="auto"/>
        <w:rPr>
          <w:rFonts w:eastAsia="Arial" w:cs="Arial"/>
          <w:sz w:val="18"/>
          <w:szCs w:val="18"/>
        </w:rPr>
      </w:pPr>
    </w:p>
    <w:p w:rsidR="00E123F4" w:rsidRPr="000F5178" w:rsidRDefault="00E123F4" w:rsidP="00735C5A">
      <w:pPr>
        <w:spacing w:line="276" w:lineRule="auto"/>
        <w:rPr>
          <w:rFonts w:cs="Arial"/>
          <w:sz w:val="18"/>
          <w:szCs w:val="18"/>
        </w:rPr>
      </w:pPr>
      <w:r w:rsidRPr="000F5178">
        <w:rPr>
          <w:rFonts w:eastAsia="Arial" w:cs="Arial"/>
          <w:sz w:val="18"/>
          <w:szCs w:val="18"/>
        </w:rPr>
        <w:t xml:space="preserve">Target is: </w:t>
      </w:r>
    </w:p>
    <w:p w:rsidR="00E123F4" w:rsidRPr="000F5178" w:rsidRDefault="00E123F4" w:rsidP="00735C5A">
      <w:pPr>
        <w:spacing w:line="276" w:lineRule="auto"/>
        <w:rPr>
          <w:rFonts w:cs="Arial"/>
          <w:sz w:val="18"/>
          <w:szCs w:val="18"/>
        </w:rPr>
      </w:pPr>
      <w:r w:rsidRPr="000F5178">
        <w:rPr>
          <w:rFonts w:eastAsia="Arial" w:cs="Arial"/>
          <w:sz w:val="18"/>
          <w:szCs w:val="18"/>
        </w:rPr>
        <w:t xml:space="preserve">15% for &lt; $100 million </w:t>
      </w:r>
    </w:p>
    <w:p w:rsidR="00E123F4" w:rsidRPr="000F5178" w:rsidRDefault="00E123F4" w:rsidP="00735C5A">
      <w:pPr>
        <w:spacing w:line="276" w:lineRule="auto"/>
        <w:rPr>
          <w:rFonts w:cs="Arial"/>
          <w:sz w:val="18"/>
          <w:szCs w:val="18"/>
        </w:rPr>
      </w:pPr>
      <w:r w:rsidRPr="000F5178">
        <w:rPr>
          <w:rFonts w:eastAsia="Arial" w:cs="Arial"/>
          <w:sz w:val="18"/>
          <w:szCs w:val="18"/>
        </w:rPr>
        <w:t xml:space="preserve">20% for &gt; $100 million  </w:t>
      </w:r>
    </w:p>
    <w:p w:rsidR="00E123F4" w:rsidRDefault="00E123F4" w:rsidP="00735C5A">
      <w:pPr>
        <w:spacing w:line="276" w:lineRule="auto"/>
        <w:rPr>
          <w:rFonts w:eastAsia="Arial" w:cs="Arial"/>
          <w:sz w:val="18"/>
          <w:szCs w:val="18"/>
        </w:rPr>
      </w:pPr>
      <w:r w:rsidRPr="000F5178">
        <w:rPr>
          <w:rFonts w:eastAsia="Arial" w:cs="Arial"/>
          <w:sz w:val="18"/>
          <w:szCs w:val="18"/>
        </w:rPr>
        <w:t xml:space="preserve">In some regional areas, the target for Aboriginal participation may be higher. </w:t>
      </w:r>
    </w:p>
    <w:p w:rsidR="00E123F4" w:rsidRPr="000F5178" w:rsidRDefault="00E123F4" w:rsidP="007F0415">
      <w:pPr>
        <w:pStyle w:val="Heading1"/>
        <w:keepLines/>
        <w:numPr>
          <w:ilvl w:val="0"/>
          <w:numId w:val="3"/>
        </w:numPr>
        <w:spacing w:before="0" w:after="0" w:line="276" w:lineRule="auto"/>
        <w:ind w:right="5096" w:firstLine="0"/>
        <w:rPr>
          <w:rFonts w:cs="Arial"/>
          <w:sz w:val="18"/>
          <w:szCs w:val="18"/>
        </w:rPr>
      </w:pPr>
      <w:bookmarkStart w:id="7" w:name="_Toc517695071"/>
      <w:r w:rsidRPr="000F5178">
        <w:rPr>
          <w:rFonts w:cs="Arial"/>
          <w:sz w:val="18"/>
          <w:szCs w:val="18"/>
        </w:rPr>
        <w:lastRenderedPageBreak/>
        <w:t>Federal/State MoU regarding Cooperation on Competition and Consumer Matters</w:t>
      </w:r>
      <w:bookmarkEnd w:id="7"/>
      <w:r w:rsidRPr="000F5178">
        <w:rPr>
          <w:rFonts w:cs="Arial"/>
          <w:sz w:val="18"/>
          <w:szCs w:val="18"/>
        </w:rPr>
        <w:t xml:space="preserve"> </w:t>
      </w:r>
    </w:p>
    <w:p w:rsidR="00E123F4" w:rsidRPr="000F5178" w:rsidRDefault="00E123F4" w:rsidP="007D61CF">
      <w:pPr>
        <w:spacing w:line="276" w:lineRule="auto"/>
        <w:ind w:left="709" w:right="5096"/>
        <w:rPr>
          <w:rFonts w:eastAsia="Arial" w:cs="Arial"/>
          <w:sz w:val="18"/>
          <w:szCs w:val="18"/>
        </w:rPr>
      </w:pPr>
      <w:r w:rsidRPr="000F5178">
        <w:rPr>
          <w:rFonts w:eastAsia="Arial" w:cs="Arial"/>
          <w:sz w:val="18"/>
          <w:szCs w:val="18"/>
        </w:rPr>
        <w:t>The Department’s obligations under the MoU relate to the provision of information and assistance to the ACCC concerning possible cartel conduct that may relate to, or affect, SA Government procurement activities.</w:t>
      </w:r>
    </w:p>
    <w:p w:rsidR="00E123F4" w:rsidRPr="000F5178" w:rsidRDefault="00E123F4" w:rsidP="007D61CF">
      <w:pPr>
        <w:spacing w:line="276" w:lineRule="auto"/>
        <w:ind w:left="709" w:right="5096"/>
        <w:rPr>
          <w:rFonts w:cs="Arial"/>
          <w:sz w:val="18"/>
          <w:szCs w:val="18"/>
        </w:rPr>
      </w:pPr>
      <w:r w:rsidRPr="000F5178">
        <w:rPr>
          <w:rFonts w:eastAsia="Arial" w:cs="Arial"/>
          <w:sz w:val="18"/>
          <w:szCs w:val="18"/>
        </w:rPr>
        <w:t xml:space="preserve">The MoU, declaration form and excerpts from SPB bid rules can be found </w:t>
      </w:r>
      <w:hyperlink r:id="rId23" w:history="1">
        <w:r w:rsidRPr="000F5178">
          <w:rPr>
            <w:rStyle w:val="Hyperlink"/>
            <w:rFonts w:eastAsia="Arial" w:cs="Arial"/>
            <w:sz w:val="18"/>
            <w:szCs w:val="18"/>
          </w:rPr>
          <w:t>here</w:t>
        </w:r>
      </w:hyperlink>
      <w:r w:rsidRPr="000F5178">
        <w:rPr>
          <w:rFonts w:eastAsia="Arial" w:cs="Arial"/>
          <w:sz w:val="18"/>
          <w:szCs w:val="18"/>
        </w:rPr>
        <w:t xml:space="preserve">. </w:t>
      </w:r>
    </w:p>
    <w:tbl>
      <w:tblPr>
        <w:tblStyle w:val="TableGrid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559"/>
        <w:gridCol w:w="5953"/>
        <w:gridCol w:w="1281"/>
        <w:gridCol w:w="5769"/>
      </w:tblGrid>
      <w:tr w:rsidR="00E123F4" w:rsidRPr="000F5178" w:rsidTr="004A08BE">
        <w:trPr>
          <w:trHeight w:val="157"/>
        </w:trPr>
        <w:tc>
          <w:tcPr>
            <w:tcW w:w="535" w:type="pct"/>
            <w:shd w:val="clear" w:color="auto" w:fill="E5E5E5"/>
          </w:tcPr>
          <w:p w:rsidR="00E123F4" w:rsidRPr="000F5178" w:rsidRDefault="00E123F4" w:rsidP="004A08BE">
            <w:pPr>
              <w:rPr>
                <w:rFonts w:cs="Arial"/>
                <w:sz w:val="18"/>
                <w:szCs w:val="18"/>
              </w:rPr>
            </w:pPr>
            <w:r w:rsidRPr="000F5178">
              <w:rPr>
                <w:rFonts w:eastAsia="Arial" w:cs="Arial"/>
                <w:b/>
                <w:sz w:val="18"/>
                <w:szCs w:val="18"/>
              </w:rPr>
              <w:t>Value</w:t>
            </w:r>
          </w:p>
        </w:tc>
        <w:tc>
          <w:tcPr>
            <w:tcW w:w="2044" w:type="pct"/>
            <w:shd w:val="clear" w:color="auto" w:fill="E5E5E5"/>
          </w:tcPr>
          <w:p w:rsidR="00E123F4" w:rsidRPr="000F5178" w:rsidRDefault="00E123F4" w:rsidP="004A08BE">
            <w:pPr>
              <w:rPr>
                <w:rFonts w:cs="Arial"/>
                <w:sz w:val="18"/>
                <w:szCs w:val="18"/>
              </w:rPr>
            </w:pPr>
            <w:r w:rsidRPr="000F5178">
              <w:rPr>
                <w:rFonts w:eastAsia="Arial" w:cs="Arial"/>
                <w:b/>
                <w:sz w:val="18"/>
                <w:szCs w:val="18"/>
              </w:rPr>
              <w:t>Request for Tender</w:t>
            </w:r>
          </w:p>
        </w:tc>
        <w:tc>
          <w:tcPr>
            <w:tcW w:w="440" w:type="pct"/>
            <w:shd w:val="clear" w:color="auto" w:fill="E5E5E5"/>
          </w:tcPr>
          <w:p w:rsidR="00E123F4" w:rsidRPr="000F5178" w:rsidRDefault="00E123F4" w:rsidP="004A08BE">
            <w:pPr>
              <w:rPr>
                <w:rFonts w:cs="Arial"/>
                <w:sz w:val="18"/>
                <w:szCs w:val="18"/>
              </w:rPr>
            </w:pPr>
            <w:r w:rsidRPr="000F5178">
              <w:rPr>
                <w:rFonts w:eastAsia="Arial" w:cs="Arial"/>
                <w:b/>
                <w:sz w:val="18"/>
                <w:szCs w:val="18"/>
              </w:rPr>
              <w:t>Contract</w:t>
            </w:r>
          </w:p>
        </w:tc>
        <w:tc>
          <w:tcPr>
            <w:tcW w:w="1981" w:type="pct"/>
            <w:shd w:val="clear" w:color="auto" w:fill="E5E5E5"/>
          </w:tcPr>
          <w:p w:rsidR="00E123F4" w:rsidRPr="000F5178" w:rsidRDefault="00E123F4" w:rsidP="004A08BE">
            <w:pPr>
              <w:rPr>
                <w:rFonts w:cs="Arial"/>
                <w:sz w:val="18"/>
                <w:szCs w:val="18"/>
              </w:rPr>
            </w:pPr>
            <w:r w:rsidRPr="000F5178">
              <w:rPr>
                <w:rFonts w:eastAsia="Arial" w:cs="Arial"/>
                <w:b/>
                <w:sz w:val="18"/>
                <w:szCs w:val="18"/>
              </w:rPr>
              <w:t>Assessment</w:t>
            </w:r>
          </w:p>
        </w:tc>
      </w:tr>
      <w:tr w:rsidR="00E123F4" w:rsidRPr="000F5178" w:rsidTr="004A08BE">
        <w:trPr>
          <w:trHeight w:val="1242"/>
        </w:trPr>
        <w:tc>
          <w:tcPr>
            <w:tcW w:w="535" w:type="pct"/>
          </w:tcPr>
          <w:p w:rsidR="00E123F4" w:rsidRPr="000F5178" w:rsidRDefault="00E123F4" w:rsidP="00735C5A">
            <w:pPr>
              <w:spacing w:line="276" w:lineRule="auto"/>
              <w:rPr>
                <w:rFonts w:cs="Arial"/>
                <w:sz w:val="18"/>
                <w:szCs w:val="18"/>
              </w:rPr>
            </w:pPr>
            <w:r w:rsidRPr="000F5178">
              <w:rPr>
                <w:rFonts w:eastAsia="Arial" w:cs="Arial"/>
                <w:sz w:val="18"/>
                <w:szCs w:val="18"/>
              </w:rPr>
              <w:t>All competitive tenders</w:t>
            </w:r>
          </w:p>
        </w:tc>
        <w:tc>
          <w:tcPr>
            <w:tcW w:w="2044" w:type="pct"/>
          </w:tcPr>
          <w:p w:rsidR="00E123F4" w:rsidRPr="000F5178" w:rsidRDefault="00E123F4" w:rsidP="007F0415">
            <w:pPr>
              <w:pStyle w:val="ListParagraph"/>
              <w:numPr>
                <w:ilvl w:val="0"/>
                <w:numId w:val="12"/>
              </w:numPr>
              <w:spacing w:line="276" w:lineRule="auto"/>
              <w:ind w:left="192" w:hanging="192"/>
              <w:rPr>
                <w:rFonts w:cs="Arial"/>
                <w:sz w:val="18"/>
                <w:szCs w:val="18"/>
              </w:rPr>
            </w:pPr>
            <w:r w:rsidRPr="000F5178">
              <w:rPr>
                <w:rFonts w:eastAsia="Arial" w:cs="Arial"/>
                <w:sz w:val="18"/>
                <w:szCs w:val="18"/>
              </w:rPr>
              <w:t xml:space="preserve">Standard clauses (Consortium Responses, </w:t>
            </w:r>
          </w:p>
          <w:p w:rsidR="00E123F4" w:rsidRPr="000F5178" w:rsidRDefault="00E123F4" w:rsidP="007F0415">
            <w:pPr>
              <w:pStyle w:val="ListParagraph"/>
              <w:numPr>
                <w:ilvl w:val="0"/>
                <w:numId w:val="12"/>
              </w:numPr>
              <w:spacing w:line="276" w:lineRule="auto"/>
              <w:ind w:left="192" w:hanging="192"/>
              <w:rPr>
                <w:rFonts w:cs="Arial"/>
                <w:sz w:val="18"/>
                <w:szCs w:val="18"/>
              </w:rPr>
            </w:pPr>
            <w:r w:rsidRPr="000F5178">
              <w:rPr>
                <w:rFonts w:eastAsia="Arial" w:cs="Arial"/>
                <w:sz w:val="18"/>
                <w:szCs w:val="18"/>
              </w:rPr>
              <w:t xml:space="preserve">Confidentiality and State federal Cooperation on Trade Practices Matters) included in Invitation to Tender. </w:t>
            </w:r>
          </w:p>
          <w:p w:rsidR="00E123F4" w:rsidRPr="000F5178" w:rsidRDefault="00E123F4" w:rsidP="007F0415">
            <w:pPr>
              <w:pStyle w:val="ListParagraph"/>
              <w:numPr>
                <w:ilvl w:val="0"/>
                <w:numId w:val="12"/>
              </w:numPr>
              <w:spacing w:line="276" w:lineRule="auto"/>
              <w:ind w:left="192" w:hanging="192"/>
              <w:rPr>
                <w:rFonts w:cs="Arial"/>
                <w:sz w:val="18"/>
                <w:szCs w:val="18"/>
              </w:rPr>
            </w:pPr>
            <w:r w:rsidRPr="000F5178">
              <w:rPr>
                <w:rFonts w:eastAsia="Arial" w:cs="Arial"/>
                <w:sz w:val="18"/>
                <w:szCs w:val="18"/>
              </w:rPr>
              <w:t xml:space="preserve">Declaration in Relation to Unlawful Collusion attached to tender form. </w:t>
            </w:r>
          </w:p>
          <w:p w:rsidR="00E123F4" w:rsidRPr="000F5178" w:rsidRDefault="00E123F4" w:rsidP="007F0415">
            <w:pPr>
              <w:pStyle w:val="ListParagraph"/>
              <w:numPr>
                <w:ilvl w:val="0"/>
                <w:numId w:val="12"/>
              </w:numPr>
              <w:spacing w:line="276" w:lineRule="auto"/>
              <w:ind w:left="192" w:hanging="192"/>
              <w:rPr>
                <w:rFonts w:cs="Arial"/>
                <w:sz w:val="18"/>
                <w:szCs w:val="18"/>
              </w:rPr>
            </w:pPr>
            <w:r w:rsidRPr="000F5178">
              <w:rPr>
                <w:rFonts w:eastAsia="Arial" w:cs="Arial"/>
                <w:sz w:val="18"/>
                <w:szCs w:val="18"/>
              </w:rPr>
              <w:t xml:space="preserve">Not required for Single Offers. </w:t>
            </w:r>
          </w:p>
        </w:tc>
        <w:tc>
          <w:tcPr>
            <w:tcW w:w="440" w:type="pct"/>
          </w:tcPr>
          <w:p w:rsidR="00E123F4" w:rsidRPr="000F5178" w:rsidRDefault="00E123F4" w:rsidP="00735C5A">
            <w:pPr>
              <w:spacing w:line="276" w:lineRule="auto"/>
              <w:rPr>
                <w:rFonts w:cs="Arial"/>
                <w:sz w:val="18"/>
                <w:szCs w:val="18"/>
              </w:rPr>
            </w:pPr>
            <w:r w:rsidRPr="000F5178">
              <w:rPr>
                <w:rFonts w:eastAsia="Arial" w:cs="Arial"/>
                <w:sz w:val="18"/>
                <w:szCs w:val="18"/>
              </w:rPr>
              <w:t>No specific requirements</w:t>
            </w:r>
          </w:p>
        </w:tc>
        <w:tc>
          <w:tcPr>
            <w:tcW w:w="1981" w:type="pct"/>
          </w:tcPr>
          <w:p w:rsidR="00E123F4" w:rsidRPr="000F5178" w:rsidRDefault="00E123F4" w:rsidP="007F0415">
            <w:pPr>
              <w:pStyle w:val="ListParagraph"/>
              <w:numPr>
                <w:ilvl w:val="0"/>
                <w:numId w:val="13"/>
              </w:numPr>
              <w:spacing w:line="276" w:lineRule="auto"/>
              <w:ind w:left="226" w:hanging="226"/>
              <w:rPr>
                <w:rFonts w:cs="Arial"/>
                <w:sz w:val="18"/>
                <w:szCs w:val="18"/>
              </w:rPr>
            </w:pPr>
            <w:r w:rsidRPr="000F5178">
              <w:rPr>
                <w:rFonts w:eastAsia="Arial" w:cs="Arial"/>
                <w:sz w:val="18"/>
                <w:szCs w:val="18"/>
              </w:rPr>
              <w:t>Declaration must be submitted to be complying.</w:t>
            </w:r>
          </w:p>
          <w:p w:rsidR="00E123F4" w:rsidRPr="000F5178" w:rsidRDefault="00E123F4" w:rsidP="007F0415">
            <w:pPr>
              <w:pStyle w:val="ListParagraph"/>
              <w:numPr>
                <w:ilvl w:val="0"/>
                <w:numId w:val="13"/>
              </w:numPr>
              <w:spacing w:line="276" w:lineRule="auto"/>
              <w:ind w:left="226" w:hanging="226"/>
              <w:rPr>
                <w:rFonts w:cs="Arial"/>
                <w:sz w:val="18"/>
                <w:szCs w:val="18"/>
              </w:rPr>
            </w:pPr>
            <w:r w:rsidRPr="000F5178">
              <w:rPr>
                <w:rFonts w:eastAsia="Arial" w:cs="Arial"/>
                <w:sz w:val="18"/>
                <w:szCs w:val="18"/>
              </w:rPr>
              <w:t xml:space="preserve">Must include list of subcontractors that exceed either of $1,000,000 (GST </w:t>
            </w:r>
            <w:proofErr w:type="spellStart"/>
            <w:r w:rsidRPr="000F5178">
              <w:rPr>
                <w:rFonts w:eastAsia="Arial" w:cs="Arial"/>
                <w:sz w:val="18"/>
                <w:szCs w:val="18"/>
              </w:rPr>
              <w:t>inc</w:t>
            </w:r>
            <w:proofErr w:type="spellEnd"/>
            <w:r w:rsidRPr="000F5178">
              <w:rPr>
                <w:rFonts w:eastAsia="Arial" w:cs="Arial"/>
                <w:sz w:val="18"/>
                <w:szCs w:val="18"/>
              </w:rPr>
              <w:t>) or 25% of the total tender value.</w:t>
            </w:r>
          </w:p>
        </w:tc>
      </w:tr>
    </w:tbl>
    <w:p w:rsidR="00E123F4" w:rsidRPr="00700734" w:rsidRDefault="00E123F4" w:rsidP="00735C5A">
      <w:pPr>
        <w:spacing w:line="276" w:lineRule="auto"/>
        <w:rPr>
          <w:rFonts w:eastAsia="Arial" w:cs="Arial"/>
          <w:sz w:val="18"/>
          <w:szCs w:val="18"/>
        </w:rPr>
      </w:pPr>
      <w:r w:rsidRPr="000F5178">
        <w:rPr>
          <w:rFonts w:eastAsia="Arial" w:cs="Arial"/>
          <w:sz w:val="18"/>
          <w:szCs w:val="18"/>
        </w:rPr>
        <w:t xml:space="preserve"> </w:t>
      </w:r>
    </w:p>
    <w:p w:rsidR="00E123F4" w:rsidRPr="000F5178" w:rsidRDefault="00E123F4" w:rsidP="00735C5A">
      <w:pPr>
        <w:spacing w:line="276" w:lineRule="auto"/>
        <w:rPr>
          <w:rFonts w:cs="Arial"/>
          <w:sz w:val="18"/>
          <w:szCs w:val="18"/>
        </w:rPr>
      </w:pPr>
    </w:p>
    <w:p w:rsidR="00E123F4" w:rsidRPr="000F5178" w:rsidRDefault="00E123F4" w:rsidP="007F0415">
      <w:pPr>
        <w:pStyle w:val="Heading1"/>
        <w:keepLines/>
        <w:numPr>
          <w:ilvl w:val="0"/>
          <w:numId w:val="3"/>
        </w:numPr>
        <w:spacing w:before="0" w:after="0" w:line="276" w:lineRule="auto"/>
        <w:ind w:right="4450" w:firstLine="0"/>
        <w:rPr>
          <w:rFonts w:cs="Arial"/>
          <w:sz w:val="18"/>
          <w:szCs w:val="18"/>
        </w:rPr>
      </w:pPr>
      <w:bookmarkStart w:id="8" w:name="_Toc517695072"/>
      <w:r w:rsidRPr="000F5178">
        <w:rPr>
          <w:rFonts w:cs="Arial"/>
          <w:sz w:val="18"/>
          <w:szCs w:val="18"/>
        </w:rPr>
        <w:t>South Australian Building and Construction Industry - Code of Practice</w:t>
      </w:r>
      <w:bookmarkEnd w:id="8"/>
      <w:r w:rsidRPr="000F5178">
        <w:rPr>
          <w:rFonts w:cs="Arial"/>
          <w:sz w:val="18"/>
          <w:szCs w:val="18"/>
        </w:rPr>
        <w:t xml:space="preserve"> </w:t>
      </w:r>
    </w:p>
    <w:p w:rsidR="00E123F4" w:rsidRPr="000F5178" w:rsidRDefault="003F0DA5" w:rsidP="00A849AD">
      <w:pPr>
        <w:pStyle w:val="ListParagraph"/>
        <w:spacing w:line="276" w:lineRule="auto"/>
        <w:ind w:left="709" w:right="-29"/>
        <w:rPr>
          <w:rFonts w:eastAsia="Arial" w:cs="Arial"/>
          <w:sz w:val="18"/>
          <w:szCs w:val="18"/>
        </w:rPr>
      </w:pPr>
      <w:hyperlink r:id="rId24" w:history="1">
        <w:r w:rsidR="00E123F4" w:rsidRPr="006E1F92">
          <w:rPr>
            <w:rStyle w:val="Hyperlink"/>
            <w:rFonts w:cs="Arial"/>
            <w:sz w:val="18"/>
            <w:szCs w:val="18"/>
          </w:rPr>
          <w:t>South Australian Construction Industry – Code of Practice</w:t>
        </w:r>
      </w:hyperlink>
    </w:p>
    <w:p w:rsidR="00E123F4" w:rsidRPr="000F5178" w:rsidRDefault="00E123F4" w:rsidP="00A849AD">
      <w:pPr>
        <w:spacing w:line="276" w:lineRule="auto"/>
        <w:ind w:left="709" w:right="6778"/>
        <w:rPr>
          <w:rFonts w:cs="Arial"/>
          <w:sz w:val="18"/>
          <w:szCs w:val="18"/>
        </w:rPr>
      </w:pPr>
      <w:r w:rsidRPr="000F5178">
        <w:rPr>
          <w:rFonts w:eastAsia="Arial" w:cs="Arial"/>
          <w:sz w:val="18"/>
          <w:szCs w:val="18"/>
        </w:rPr>
        <w:t xml:space="preserve">Applies to building and civil construction projects only. </w:t>
      </w:r>
    </w:p>
    <w:p w:rsidR="00E123F4" w:rsidRPr="000F5178" w:rsidRDefault="00E123F4" w:rsidP="00735C5A">
      <w:pPr>
        <w:spacing w:line="276" w:lineRule="auto"/>
        <w:rPr>
          <w:rFonts w:cs="Arial"/>
          <w:sz w:val="18"/>
          <w:szCs w:val="18"/>
        </w:rPr>
      </w:pPr>
      <w:r w:rsidRPr="000F5178">
        <w:rPr>
          <w:rFonts w:eastAsia="Arial" w:cs="Arial"/>
          <w:sz w:val="18"/>
          <w:szCs w:val="18"/>
        </w:rPr>
        <w:t xml:space="preserve"> </w:t>
      </w:r>
    </w:p>
    <w:tbl>
      <w:tblPr>
        <w:tblStyle w:val="TableGrid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989"/>
        <w:gridCol w:w="3206"/>
        <w:gridCol w:w="3018"/>
        <w:gridCol w:w="4349"/>
      </w:tblGrid>
      <w:tr w:rsidR="00E123F4" w:rsidRPr="000F5178" w:rsidTr="004A08BE">
        <w:trPr>
          <w:trHeight w:val="185"/>
        </w:trPr>
        <w:tc>
          <w:tcPr>
            <w:tcW w:w="0" w:type="auto"/>
            <w:shd w:val="clear" w:color="auto" w:fill="E5E5E5"/>
          </w:tcPr>
          <w:p w:rsidR="00E123F4" w:rsidRPr="000F5178" w:rsidRDefault="00E123F4" w:rsidP="004A08BE">
            <w:pPr>
              <w:rPr>
                <w:rFonts w:cs="Arial"/>
                <w:sz w:val="18"/>
                <w:szCs w:val="18"/>
              </w:rPr>
            </w:pPr>
            <w:r w:rsidRPr="000F5178">
              <w:rPr>
                <w:rFonts w:eastAsia="Arial" w:cs="Arial"/>
                <w:b/>
                <w:sz w:val="18"/>
                <w:szCs w:val="18"/>
              </w:rPr>
              <w:t>Value</w:t>
            </w:r>
          </w:p>
        </w:tc>
        <w:tc>
          <w:tcPr>
            <w:tcW w:w="0" w:type="auto"/>
            <w:shd w:val="clear" w:color="auto" w:fill="E5E5E5"/>
          </w:tcPr>
          <w:p w:rsidR="00E123F4" w:rsidRPr="000F5178" w:rsidRDefault="00E123F4" w:rsidP="004A08BE">
            <w:pPr>
              <w:rPr>
                <w:rFonts w:cs="Arial"/>
                <w:sz w:val="18"/>
                <w:szCs w:val="18"/>
              </w:rPr>
            </w:pPr>
            <w:r w:rsidRPr="000F5178">
              <w:rPr>
                <w:rFonts w:eastAsia="Arial" w:cs="Arial"/>
                <w:b/>
                <w:sz w:val="18"/>
                <w:szCs w:val="18"/>
              </w:rPr>
              <w:t>Request for Tender</w:t>
            </w:r>
          </w:p>
        </w:tc>
        <w:tc>
          <w:tcPr>
            <w:tcW w:w="0" w:type="auto"/>
            <w:shd w:val="clear" w:color="auto" w:fill="E5E5E5"/>
          </w:tcPr>
          <w:p w:rsidR="00E123F4" w:rsidRPr="000F5178" w:rsidRDefault="00E123F4" w:rsidP="004A08BE">
            <w:pPr>
              <w:rPr>
                <w:rFonts w:cs="Arial"/>
                <w:sz w:val="18"/>
                <w:szCs w:val="18"/>
              </w:rPr>
            </w:pPr>
            <w:r w:rsidRPr="000F5178">
              <w:rPr>
                <w:rFonts w:eastAsia="Arial" w:cs="Arial"/>
                <w:b/>
                <w:sz w:val="18"/>
                <w:szCs w:val="18"/>
              </w:rPr>
              <w:t>Contract</w:t>
            </w:r>
          </w:p>
        </w:tc>
        <w:tc>
          <w:tcPr>
            <w:tcW w:w="0" w:type="auto"/>
            <w:shd w:val="clear" w:color="auto" w:fill="E5E5E5"/>
          </w:tcPr>
          <w:p w:rsidR="00E123F4" w:rsidRPr="000F5178" w:rsidRDefault="00E123F4" w:rsidP="004A08BE">
            <w:pPr>
              <w:rPr>
                <w:rFonts w:cs="Arial"/>
                <w:sz w:val="18"/>
                <w:szCs w:val="18"/>
              </w:rPr>
            </w:pPr>
            <w:r w:rsidRPr="000F5178">
              <w:rPr>
                <w:rFonts w:eastAsia="Arial" w:cs="Arial"/>
                <w:b/>
                <w:sz w:val="18"/>
                <w:szCs w:val="18"/>
              </w:rPr>
              <w:t>Assessment</w:t>
            </w:r>
          </w:p>
        </w:tc>
      </w:tr>
      <w:tr w:rsidR="00E123F4" w:rsidRPr="000F5178" w:rsidTr="00A97A89">
        <w:trPr>
          <w:trHeight w:val="536"/>
        </w:trPr>
        <w:tc>
          <w:tcPr>
            <w:tcW w:w="0" w:type="auto"/>
          </w:tcPr>
          <w:p w:rsidR="00E123F4" w:rsidRPr="000F5178" w:rsidRDefault="00E123F4" w:rsidP="00735C5A">
            <w:pPr>
              <w:spacing w:line="276" w:lineRule="auto"/>
              <w:rPr>
                <w:rFonts w:cs="Arial"/>
                <w:sz w:val="18"/>
                <w:szCs w:val="18"/>
              </w:rPr>
            </w:pPr>
            <w:r w:rsidRPr="000F5178">
              <w:rPr>
                <w:rFonts w:eastAsia="Arial" w:cs="Arial"/>
                <w:sz w:val="18"/>
                <w:szCs w:val="18"/>
              </w:rPr>
              <w:t xml:space="preserve">All construction contracts and goods and services in conjunction with construction </w:t>
            </w:r>
          </w:p>
        </w:tc>
        <w:tc>
          <w:tcPr>
            <w:tcW w:w="0" w:type="auto"/>
          </w:tcPr>
          <w:p w:rsidR="00E123F4" w:rsidRPr="000F5178" w:rsidRDefault="00E123F4" w:rsidP="00735C5A">
            <w:pPr>
              <w:spacing w:line="276" w:lineRule="auto"/>
              <w:rPr>
                <w:rFonts w:cs="Arial"/>
                <w:sz w:val="18"/>
                <w:szCs w:val="18"/>
              </w:rPr>
            </w:pPr>
            <w:r w:rsidRPr="000F5178">
              <w:rPr>
                <w:rFonts w:eastAsia="Arial" w:cs="Arial"/>
                <w:sz w:val="18"/>
                <w:szCs w:val="18"/>
              </w:rPr>
              <w:t>Standard Code of Practice clause in the Invitation to Tender.</w:t>
            </w:r>
            <w:r w:rsidRPr="000F5178">
              <w:rPr>
                <w:rFonts w:eastAsia="Arial" w:cs="Arial"/>
                <w:sz w:val="18"/>
                <w:szCs w:val="18"/>
              </w:rPr>
              <w:br/>
            </w:r>
            <w:r w:rsidRPr="000F5178">
              <w:rPr>
                <w:rFonts w:cs="Arial"/>
                <w:sz w:val="18"/>
                <w:szCs w:val="18"/>
              </w:rPr>
              <w:t>Tender documentation</w:t>
            </w:r>
          </w:p>
        </w:tc>
        <w:tc>
          <w:tcPr>
            <w:tcW w:w="0" w:type="auto"/>
          </w:tcPr>
          <w:p w:rsidR="00E123F4" w:rsidRPr="000F5178" w:rsidRDefault="00E123F4" w:rsidP="00735C5A">
            <w:pPr>
              <w:spacing w:line="276" w:lineRule="auto"/>
              <w:rPr>
                <w:rFonts w:cs="Arial"/>
                <w:sz w:val="18"/>
                <w:szCs w:val="18"/>
              </w:rPr>
            </w:pPr>
            <w:r w:rsidRPr="000F5178">
              <w:rPr>
                <w:rFonts w:eastAsia="Arial" w:cs="Arial"/>
                <w:sz w:val="18"/>
                <w:szCs w:val="18"/>
              </w:rPr>
              <w:t>Standard Code of Practice clause in Conditions of Contract.</w:t>
            </w:r>
          </w:p>
        </w:tc>
        <w:tc>
          <w:tcPr>
            <w:tcW w:w="0" w:type="auto"/>
          </w:tcPr>
          <w:p w:rsidR="00E123F4" w:rsidRPr="000F5178" w:rsidRDefault="00E123F4" w:rsidP="00735C5A">
            <w:pPr>
              <w:spacing w:line="276" w:lineRule="auto"/>
              <w:rPr>
                <w:rFonts w:cs="Arial"/>
                <w:sz w:val="18"/>
                <w:szCs w:val="18"/>
              </w:rPr>
            </w:pPr>
            <w:r w:rsidRPr="000F5178">
              <w:rPr>
                <w:rFonts w:eastAsia="Arial" w:cs="Arial"/>
                <w:sz w:val="18"/>
                <w:szCs w:val="18"/>
              </w:rPr>
              <w:t>Tender assessment must be carried out in accordance with the requirements in the code.</w:t>
            </w:r>
          </w:p>
        </w:tc>
      </w:tr>
    </w:tbl>
    <w:p w:rsidR="00E123F4" w:rsidRPr="000F5178" w:rsidRDefault="00E123F4" w:rsidP="00496EF8">
      <w:pPr>
        <w:spacing w:line="276" w:lineRule="auto"/>
        <w:ind w:right="10279"/>
        <w:rPr>
          <w:rFonts w:eastAsia="Arial" w:cs="Arial"/>
          <w:sz w:val="18"/>
          <w:szCs w:val="18"/>
        </w:rPr>
      </w:pPr>
      <w:r w:rsidRPr="000F5178">
        <w:rPr>
          <w:rFonts w:eastAsia="Arial" w:cs="Arial"/>
          <w:sz w:val="18"/>
          <w:szCs w:val="18"/>
        </w:rPr>
        <w:t xml:space="preserve">  </w:t>
      </w:r>
      <w:r w:rsidRPr="000F5178">
        <w:rPr>
          <w:rFonts w:eastAsia="Arial" w:cs="Arial"/>
          <w:sz w:val="18"/>
          <w:szCs w:val="18"/>
        </w:rPr>
        <w:tab/>
        <w:t xml:space="preserve"> </w:t>
      </w:r>
    </w:p>
    <w:p w:rsidR="00E123F4" w:rsidRPr="000F5178" w:rsidRDefault="00E123F4" w:rsidP="00496EF8">
      <w:pPr>
        <w:spacing w:line="276" w:lineRule="auto"/>
        <w:ind w:right="10279"/>
        <w:rPr>
          <w:rFonts w:cs="Arial"/>
          <w:sz w:val="18"/>
          <w:szCs w:val="18"/>
        </w:rPr>
      </w:pPr>
    </w:p>
    <w:p w:rsidR="00E123F4" w:rsidRPr="000F5178" w:rsidRDefault="00E123F4" w:rsidP="007F0415">
      <w:pPr>
        <w:pStyle w:val="Heading1"/>
        <w:keepLines/>
        <w:numPr>
          <w:ilvl w:val="0"/>
          <w:numId w:val="3"/>
        </w:numPr>
        <w:spacing w:before="0" w:after="0" w:line="276" w:lineRule="auto"/>
        <w:ind w:right="5096" w:firstLine="0"/>
        <w:rPr>
          <w:rFonts w:cs="Arial"/>
          <w:sz w:val="18"/>
          <w:szCs w:val="18"/>
        </w:rPr>
      </w:pPr>
      <w:bookmarkStart w:id="9" w:name="_Toc517695073"/>
      <w:r w:rsidRPr="000F5178">
        <w:rPr>
          <w:rFonts w:cs="Arial"/>
          <w:sz w:val="18"/>
          <w:szCs w:val="18"/>
        </w:rPr>
        <w:t>Australian Government Building Code 2016</w:t>
      </w:r>
      <w:bookmarkEnd w:id="9"/>
      <w:r w:rsidRPr="000F5178">
        <w:rPr>
          <w:rFonts w:cs="Arial"/>
          <w:sz w:val="18"/>
          <w:szCs w:val="18"/>
        </w:rPr>
        <w:t xml:space="preserve">  </w:t>
      </w:r>
    </w:p>
    <w:p w:rsidR="00E123F4" w:rsidRPr="000F5178" w:rsidRDefault="003F0DA5" w:rsidP="00A849AD">
      <w:pPr>
        <w:spacing w:line="276" w:lineRule="auto"/>
        <w:ind w:left="709"/>
        <w:rPr>
          <w:rFonts w:cs="Arial"/>
          <w:sz w:val="18"/>
          <w:szCs w:val="18"/>
        </w:rPr>
      </w:pPr>
      <w:hyperlink r:id="rId25">
        <w:r w:rsidR="00E123F4" w:rsidRPr="000F5178">
          <w:rPr>
            <w:rFonts w:eastAsia="Arial" w:cs="Arial"/>
            <w:color w:val="0000FF"/>
            <w:sz w:val="18"/>
            <w:szCs w:val="18"/>
            <w:u w:val="single" w:color="0000FF"/>
          </w:rPr>
          <w:t>http://www.employment.gov.au/building</w:t>
        </w:r>
      </w:hyperlink>
      <w:hyperlink r:id="rId26">
        <w:r w:rsidR="00E123F4" w:rsidRPr="000F5178">
          <w:rPr>
            <w:rFonts w:eastAsia="Arial" w:cs="Arial"/>
            <w:color w:val="0000FF"/>
            <w:sz w:val="18"/>
            <w:szCs w:val="18"/>
            <w:u w:val="single" w:color="0000FF"/>
          </w:rPr>
          <w:t>-</w:t>
        </w:r>
      </w:hyperlink>
      <w:hyperlink r:id="rId27">
        <w:r w:rsidR="00E123F4" w:rsidRPr="000F5178">
          <w:rPr>
            <w:rFonts w:eastAsia="Arial" w:cs="Arial"/>
            <w:color w:val="0000FF"/>
            <w:sz w:val="18"/>
            <w:szCs w:val="18"/>
            <w:u w:val="single" w:color="0000FF"/>
          </w:rPr>
          <w:t>code</w:t>
        </w:r>
      </w:hyperlink>
      <w:hyperlink r:id="rId28">
        <w:r w:rsidR="00E123F4" w:rsidRPr="000F5178">
          <w:rPr>
            <w:rFonts w:eastAsia="Arial" w:cs="Arial"/>
            <w:color w:val="0000FF"/>
            <w:sz w:val="18"/>
            <w:szCs w:val="18"/>
          </w:rPr>
          <w:t xml:space="preserve"> </w:t>
        </w:r>
      </w:hyperlink>
      <w:r w:rsidR="00E123F4" w:rsidRPr="000F5178">
        <w:rPr>
          <w:rFonts w:eastAsia="Arial" w:cs="Arial"/>
          <w:color w:val="0000FF"/>
          <w:sz w:val="18"/>
          <w:szCs w:val="18"/>
        </w:rPr>
        <w:br/>
      </w:r>
      <w:hyperlink r:id="rId29" w:history="1">
        <w:r w:rsidR="00E123F4" w:rsidRPr="007B51C2">
          <w:rPr>
            <w:rStyle w:val="Hyperlink"/>
            <w:rFonts w:cs="Arial"/>
            <w:sz w:val="18"/>
            <w:szCs w:val="18"/>
          </w:rPr>
          <w:t xml:space="preserve">ABCC </w:t>
        </w:r>
        <w:r w:rsidR="00E123F4">
          <w:rPr>
            <w:rStyle w:val="Hyperlink"/>
            <w:rFonts w:cs="Arial"/>
            <w:sz w:val="18"/>
            <w:szCs w:val="18"/>
          </w:rPr>
          <w:t>Workplace Relations M</w:t>
        </w:r>
        <w:r w:rsidR="00E123F4" w:rsidRPr="007B51C2">
          <w:rPr>
            <w:rStyle w:val="Hyperlink"/>
            <w:rFonts w:cs="Arial"/>
            <w:sz w:val="18"/>
            <w:szCs w:val="18"/>
          </w:rPr>
          <w:t xml:space="preserve">anagement </w:t>
        </w:r>
        <w:r w:rsidR="00E123F4">
          <w:rPr>
            <w:rStyle w:val="Hyperlink"/>
            <w:rFonts w:cs="Arial"/>
            <w:sz w:val="18"/>
            <w:szCs w:val="18"/>
          </w:rPr>
          <w:t>P</w:t>
        </w:r>
        <w:r w:rsidR="00E123F4" w:rsidRPr="007B51C2">
          <w:rPr>
            <w:rStyle w:val="Hyperlink"/>
            <w:rFonts w:cs="Arial"/>
            <w:sz w:val="18"/>
            <w:szCs w:val="18"/>
          </w:rPr>
          <w:t>lans - overview</w:t>
        </w:r>
      </w:hyperlink>
    </w:p>
    <w:p w:rsidR="00E123F4" w:rsidRPr="000F5178" w:rsidRDefault="00E123F4" w:rsidP="00A849AD">
      <w:pPr>
        <w:spacing w:line="276" w:lineRule="auto"/>
        <w:ind w:left="709"/>
        <w:rPr>
          <w:rFonts w:cs="Arial"/>
          <w:sz w:val="18"/>
          <w:szCs w:val="18"/>
        </w:rPr>
      </w:pPr>
      <w:r w:rsidRPr="000F5178">
        <w:rPr>
          <w:rFonts w:eastAsia="Arial" w:cs="Arial"/>
          <w:sz w:val="18"/>
          <w:szCs w:val="18"/>
        </w:rPr>
        <w:t>Applies to building and civil construction contracts only.</w:t>
      </w:r>
    </w:p>
    <w:p w:rsidR="00E12C42" w:rsidRDefault="00E12C42" w:rsidP="00A849AD">
      <w:pPr>
        <w:ind w:left="709"/>
        <w:rPr>
          <w:rFonts w:cs="Arial"/>
          <w:sz w:val="18"/>
          <w:szCs w:val="18"/>
        </w:rPr>
      </w:pPr>
      <w:r>
        <w:rPr>
          <w:rFonts w:cs="Arial"/>
          <w:sz w:val="18"/>
          <w:szCs w:val="18"/>
        </w:rPr>
        <w:br w:type="page"/>
      </w:r>
    </w:p>
    <w:p w:rsidR="00E123F4" w:rsidRPr="000F5178" w:rsidRDefault="00E12C42" w:rsidP="00735C5A">
      <w:pPr>
        <w:spacing w:line="276" w:lineRule="auto"/>
        <w:rPr>
          <w:rFonts w:cs="Arial"/>
          <w:sz w:val="18"/>
          <w:szCs w:val="18"/>
        </w:rPr>
      </w:pPr>
      <w:r>
        <w:rPr>
          <w:rFonts w:cs="Arial"/>
          <w:sz w:val="18"/>
          <w:szCs w:val="18"/>
        </w:rPr>
        <w:lastRenderedPageBreak/>
        <w:t>AGBC cont.</w:t>
      </w:r>
    </w:p>
    <w:tbl>
      <w:tblPr>
        <w:tblStyle w:val="TableGrid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6" w:type="dxa"/>
        </w:tblCellMar>
        <w:tblLook w:val="04A0" w:firstRow="1" w:lastRow="0" w:firstColumn="1" w:lastColumn="0" w:noHBand="0" w:noVBand="1"/>
      </w:tblPr>
      <w:tblGrid>
        <w:gridCol w:w="5342"/>
        <w:gridCol w:w="4819"/>
        <w:gridCol w:w="1985"/>
        <w:gridCol w:w="2336"/>
      </w:tblGrid>
      <w:tr w:rsidR="00E123F4" w:rsidRPr="000F5178" w:rsidTr="004A08BE">
        <w:trPr>
          <w:cantSplit/>
          <w:trHeight w:val="45"/>
        </w:trPr>
        <w:tc>
          <w:tcPr>
            <w:tcW w:w="5342" w:type="dxa"/>
            <w:shd w:val="clear" w:color="auto" w:fill="E5E5E5"/>
          </w:tcPr>
          <w:p w:rsidR="00E123F4" w:rsidRPr="000F5178" w:rsidRDefault="00E123F4" w:rsidP="004A08BE">
            <w:pPr>
              <w:rPr>
                <w:rFonts w:cs="Arial"/>
                <w:sz w:val="18"/>
                <w:szCs w:val="18"/>
              </w:rPr>
            </w:pPr>
            <w:r w:rsidRPr="000F5178">
              <w:rPr>
                <w:rFonts w:eastAsia="Arial" w:cs="Arial"/>
                <w:b/>
                <w:sz w:val="18"/>
                <w:szCs w:val="18"/>
              </w:rPr>
              <w:t>Value</w:t>
            </w:r>
          </w:p>
        </w:tc>
        <w:tc>
          <w:tcPr>
            <w:tcW w:w="4819" w:type="dxa"/>
            <w:shd w:val="clear" w:color="auto" w:fill="E5E5E5"/>
          </w:tcPr>
          <w:p w:rsidR="00E123F4" w:rsidRPr="000F5178" w:rsidRDefault="00E123F4" w:rsidP="004A08BE">
            <w:pPr>
              <w:rPr>
                <w:rFonts w:cs="Arial"/>
                <w:sz w:val="18"/>
                <w:szCs w:val="18"/>
              </w:rPr>
            </w:pPr>
            <w:r w:rsidRPr="000F5178">
              <w:rPr>
                <w:rFonts w:eastAsia="Arial" w:cs="Arial"/>
                <w:b/>
                <w:sz w:val="18"/>
                <w:szCs w:val="18"/>
              </w:rPr>
              <w:t>Request for Tender</w:t>
            </w:r>
          </w:p>
        </w:tc>
        <w:tc>
          <w:tcPr>
            <w:tcW w:w="1985" w:type="dxa"/>
            <w:shd w:val="clear" w:color="auto" w:fill="E5E5E5"/>
          </w:tcPr>
          <w:p w:rsidR="00E123F4" w:rsidRPr="000F5178" w:rsidRDefault="00E123F4" w:rsidP="004A08BE">
            <w:pPr>
              <w:rPr>
                <w:rFonts w:cs="Arial"/>
                <w:sz w:val="18"/>
                <w:szCs w:val="18"/>
              </w:rPr>
            </w:pPr>
            <w:r w:rsidRPr="000F5178">
              <w:rPr>
                <w:rFonts w:eastAsia="Arial" w:cs="Arial"/>
                <w:b/>
                <w:sz w:val="18"/>
                <w:szCs w:val="18"/>
              </w:rPr>
              <w:t>Contract</w:t>
            </w:r>
          </w:p>
        </w:tc>
        <w:tc>
          <w:tcPr>
            <w:tcW w:w="2336" w:type="dxa"/>
            <w:shd w:val="clear" w:color="auto" w:fill="E5E5E5"/>
          </w:tcPr>
          <w:p w:rsidR="00E123F4" w:rsidRPr="000F5178" w:rsidRDefault="00E123F4" w:rsidP="004A08BE">
            <w:pPr>
              <w:rPr>
                <w:rFonts w:cs="Arial"/>
                <w:sz w:val="18"/>
                <w:szCs w:val="18"/>
              </w:rPr>
            </w:pPr>
            <w:r w:rsidRPr="000F5178">
              <w:rPr>
                <w:rFonts w:eastAsia="Arial" w:cs="Arial"/>
                <w:b/>
                <w:sz w:val="18"/>
                <w:szCs w:val="18"/>
              </w:rPr>
              <w:t>Assessment</w:t>
            </w:r>
          </w:p>
        </w:tc>
      </w:tr>
      <w:tr w:rsidR="00E123F4" w:rsidRPr="000F5178" w:rsidTr="00A97A89">
        <w:trPr>
          <w:cantSplit/>
          <w:trHeight w:val="676"/>
        </w:trPr>
        <w:tc>
          <w:tcPr>
            <w:tcW w:w="5342" w:type="dxa"/>
            <w:vAlign w:val="center"/>
          </w:tcPr>
          <w:p w:rsidR="00E123F4" w:rsidRPr="000F5178" w:rsidRDefault="00E123F4" w:rsidP="00C92CF9">
            <w:pPr>
              <w:spacing w:line="276" w:lineRule="auto"/>
              <w:jc w:val="both"/>
              <w:rPr>
                <w:rFonts w:cs="Arial"/>
                <w:sz w:val="18"/>
                <w:szCs w:val="18"/>
              </w:rPr>
            </w:pPr>
            <w:r w:rsidRPr="000F5178">
              <w:rPr>
                <w:rFonts w:eastAsia="Arial" w:cs="Arial"/>
                <w:sz w:val="18"/>
                <w:szCs w:val="18"/>
              </w:rPr>
              <w:t xml:space="preserve">Where Federal funding of </w:t>
            </w:r>
            <w:r w:rsidRPr="000F5178">
              <w:rPr>
                <w:rFonts w:eastAsia="Arial" w:cs="Arial"/>
                <w:sz w:val="18"/>
                <w:szCs w:val="18"/>
                <w:u w:val="single" w:color="000000"/>
              </w:rPr>
              <w:t xml:space="preserve">project </w:t>
            </w:r>
            <w:r w:rsidRPr="000F5178">
              <w:rPr>
                <w:rFonts w:eastAsia="Arial" w:cs="Arial"/>
                <w:sz w:val="18"/>
                <w:szCs w:val="18"/>
              </w:rPr>
              <w:t>is:</w:t>
            </w:r>
          </w:p>
          <w:p w:rsidR="00E123F4" w:rsidRPr="000F5178" w:rsidRDefault="00E123F4" w:rsidP="007F0415">
            <w:pPr>
              <w:pStyle w:val="ListParagraph"/>
              <w:numPr>
                <w:ilvl w:val="0"/>
                <w:numId w:val="14"/>
              </w:numPr>
              <w:spacing w:line="276" w:lineRule="auto"/>
              <w:ind w:left="324" w:right="158" w:hanging="284"/>
              <w:jc w:val="both"/>
              <w:rPr>
                <w:rFonts w:cs="Arial"/>
                <w:sz w:val="18"/>
                <w:szCs w:val="18"/>
              </w:rPr>
            </w:pPr>
            <w:r w:rsidRPr="000F5178">
              <w:rPr>
                <w:rFonts w:eastAsia="Arial" w:cs="Arial"/>
                <w:sz w:val="18"/>
                <w:szCs w:val="18"/>
              </w:rPr>
              <w:t>&gt;$5m and &gt; 50% of the total construction project value; or</w:t>
            </w:r>
          </w:p>
          <w:p w:rsidR="00E123F4" w:rsidRPr="000F5178" w:rsidRDefault="00E123F4" w:rsidP="007F0415">
            <w:pPr>
              <w:pStyle w:val="ListParagraph"/>
              <w:numPr>
                <w:ilvl w:val="0"/>
                <w:numId w:val="14"/>
              </w:numPr>
              <w:spacing w:line="276" w:lineRule="auto"/>
              <w:ind w:left="324" w:right="158" w:hanging="284"/>
              <w:jc w:val="both"/>
              <w:rPr>
                <w:rFonts w:cs="Arial"/>
                <w:sz w:val="18"/>
                <w:szCs w:val="18"/>
              </w:rPr>
            </w:pPr>
            <w:r w:rsidRPr="000F5178">
              <w:rPr>
                <w:rFonts w:eastAsia="Arial" w:cs="Arial"/>
                <w:sz w:val="18"/>
                <w:szCs w:val="18"/>
              </w:rPr>
              <w:t>&gt;$10m</w:t>
            </w:r>
          </w:p>
          <w:p w:rsidR="00E123F4" w:rsidRPr="000F5178" w:rsidRDefault="00E123F4" w:rsidP="00C92CF9">
            <w:pPr>
              <w:spacing w:line="276" w:lineRule="auto"/>
              <w:jc w:val="both"/>
              <w:rPr>
                <w:rFonts w:cs="Arial"/>
                <w:sz w:val="18"/>
                <w:szCs w:val="18"/>
              </w:rPr>
            </w:pPr>
            <w:r w:rsidRPr="000F5178">
              <w:rPr>
                <w:rFonts w:eastAsia="Arial" w:cs="Arial"/>
                <w:sz w:val="18"/>
                <w:szCs w:val="18"/>
              </w:rPr>
              <w:t xml:space="preserve">Only applies to main construction contract. </w:t>
            </w:r>
          </w:p>
        </w:tc>
        <w:tc>
          <w:tcPr>
            <w:tcW w:w="4819" w:type="dxa"/>
          </w:tcPr>
          <w:p w:rsidR="00E123F4" w:rsidRPr="000F5178" w:rsidRDefault="00E123F4" w:rsidP="00735C5A">
            <w:pPr>
              <w:spacing w:line="276" w:lineRule="auto"/>
              <w:rPr>
                <w:rFonts w:cs="Arial"/>
                <w:sz w:val="18"/>
                <w:szCs w:val="18"/>
              </w:rPr>
            </w:pPr>
            <w:r w:rsidRPr="000F5178">
              <w:rPr>
                <w:rFonts w:eastAsia="Arial" w:cs="Arial"/>
                <w:sz w:val="18"/>
                <w:szCs w:val="18"/>
              </w:rPr>
              <w:t>Standard Building Code clause in Invitation to Tender</w:t>
            </w:r>
          </w:p>
          <w:p w:rsidR="00E123F4" w:rsidRPr="000F5178" w:rsidRDefault="00E123F4" w:rsidP="00890150">
            <w:pPr>
              <w:spacing w:line="276" w:lineRule="auto"/>
              <w:rPr>
                <w:rFonts w:cs="Arial"/>
                <w:sz w:val="18"/>
                <w:szCs w:val="18"/>
              </w:rPr>
            </w:pPr>
            <w:r w:rsidRPr="000F5178">
              <w:rPr>
                <w:rFonts w:eastAsia="Arial" w:cs="Arial"/>
                <w:sz w:val="18"/>
                <w:szCs w:val="18"/>
              </w:rPr>
              <w:t xml:space="preserve">RfT / </w:t>
            </w:r>
            <w:proofErr w:type="spellStart"/>
            <w:r w:rsidRPr="000F5178">
              <w:rPr>
                <w:rFonts w:eastAsia="Arial" w:cs="Arial"/>
                <w:sz w:val="18"/>
                <w:szCs w:val="18"/>
              </w:rPr>
              <w:t>RfP</w:t>
            </w:r>
            <w:proofErr w:type="spellEnd"/>
            <w:r w:rsidRPr="000F5178">
              <w:rPr>
                <w:rFonts w:eastAsia="Arial" w:cs="Arial"/>
                <w:sz w:val="18"/>
                <w:szCs w:val="18"/>
              </w:rPr>
              <w:t xml:space="preserve"> schedules to include Declaration of Compliance</w:t>
            </w:r>
            <w:r w:rsidRPr="000F5178">
              <w:rPr>
                <w:rFonts w:eastAsia="Arial" w:cs="Arial"/>
                <w:sz w:val="18"/>
                <w:szCs w:val="18"/>
              </w:rPr>
              <w:br/>
            </w:r>
            <w:r w:rsidRPr="000F5178">
              <w:rPr>
                <w:rFonts w:eastAsia="Arial" w:cs="Arial"/>
                <w:sz w:val="18"/>
                <w:szCs w:val="18"/>
              </w:rPr>
              <w:br/>
              <w:t>Tender submissions must include a Workplace Relations Management Plan which DPTI must forward to the Australian Building and Construction Commission prior to the awarding of any contract.</w:t>
            </w:r>
          </w:p>
        </w:tc>
        <w:tc>
          <w:tcPr>
            <w:tcW w:w="1985" w:type="dxa"/>
          </w:tcPr>
          <w:p w:rsidR="00E123F4" w:rsidRPr="000F5178" w:rsidRDefault="00E123F4" w:rsidP="00C92CF9">
            <w:pPr>
              <w:spacing w:line="276" w:lineRule="auto"/>
              <w:rPr>
                <w:rFonts w:cs="Arial"/>
                <w:sz w:val="18"/>
                <w:szCs w:val="18"/>
              </w:rPr>
            </w:pPr>
            <w:r w:rsidRPr="000F5178">
              <w:rPr>
                <w:rFonts w:eastAsia="Arial" w:cs="Arial"/>
                <w:sz w:val="18"/>
                <w:szCs w:val="18"/>
              </w:rPr>
              <w:t>Building Code contract clause required.</w:t>
            </w:r>
            <w:r w:rsidRPr="000F5178">
              <w:rPr>
                <w:rFonts w:eastAsia="Arial" w:cs="Arial"/>
                <w:sz w:val="18"/>
                <w:szCs w:val="18"/>
              </w:rPr>
              <w:br/>
            </w:r>
            <w:r w:rsidRPr="000F5178">
              <w:rPr>
                <w:rFonts w:eastAsia="Arial" w:cs="Arial"/>
                <w:sz w:val="18"/>
                <w:szCs w:val="18"/>
              </w:rPr>
              <w:br/>
              <w:t>DPTI must not enter into a contract with a tenderer if their WRMP has not been approved by the ABCC.</w:t>
            </w:r>
          </w:p>
        </w:tc>
        <w:tc>
          <w:tcPr>
            <w:tcW w:w="2336" w:type="dxa"/>
          </w:tcPr>
          <w:p w:rsidR="00E123F4" w:rsidRPr="000F5178" w:rsidRDefault="00E123F4" w:rsidP="00735C5A">
            <w:pPr>
              <w:spacing w:line="276" w:lineRule="auto"/>
              <w:rPr>
                <w:rFonts w:cs="Arial"/>
                <w:sz w:val="18"/>
                <w:szCs w:val="18"/>
              </w:rPr>
            </w:pPr>
            <w:r w:rsidRPr="000F5178">
              <w:rPr>
                <w:rFonts w:eastAsia="Arial" w:cs="Arial"/>
                <w:sz w:val="18"/>
                <w:szCs w:val="18"/>
              </w:rPr>
              <w:t>Declaration must be submitted to be complying.</w:t>
            </w:r>
          </w:p>
        </w:tc>
      </w:tr>
    </w:tbl>
    <w:p w:rsidR="00E123F4" w:rsidRPr="000F5178" w:rsidRDefault="00E123F4" w:rsidP="007424C0">
      <w:pPr>
        <w:pStyle w:val="Heading1"/>
        <w:keepLines/>
        <w:numPr>
          <w:ilvl w:val="0"/>
          <w:numId w:val="0"/>
        </w:numPr>
        <w:spacing w:before="0" w:after="0" w:line="276" w:lineRule="auto"/>
        <w:ind w:right="4288"/>
        <w:rPr>
          <w:rFonts w:cs="Arial"/>
          <w:sz w:val="18"/>
          <w:szCs w:val="18"/>
        </w:rPr>
      </w:pPr>
    </w:p>
    <w:p w:rsidR="00E123F4" w:rsidRPr="000F5178" w:rsidRDefault="00E123F4" w:rsidP="00286019">
      <w:pPr>
        <w:rPr>
          <w:rFonts w:cs="Arial"/>
          <w:sz w:val="18"/>
          <w:szCs w:val="18"/>
        </w:rPr>
      </w:pPr>
    </w:p>
    <w:p w:rsidR="00E123F4" w:rsidRPr="000F5178" w:rsidRDefault="00E123F4" w:rsidP="007F0415">
      <w:pPr>
        <w:pStyle w:val="Heading1"/>
        <w:keepLines/>
        <w:numPr>
          <w:ilvl w:val="0"/>
          <w:numId w:val="3"/>
        </w:numPr>
        <w:spacing w:before="0" w:after="0" w:line="276" w:lineRule="auto"/>
        <w:ind w:right="4288" w:firstLine="0"/>
        <w:rPr>
          <w:rFonts w:cs="Arial"/>
          <w:sz w:val="18"/>
          <w:szCs w:val="18"/>
        </w:rPr>
      </w:pPr>
      <w:bookmarkStart w:id="10" w:name="_Toc517695074"/>
      <w:r w:rsidRPr="000F5178">
        <w:rPr>
          <w:rFonts w:cs="Arial"/>
          <w:sz w:val="18"/>
          <w:szCs w:val="18"/>
        </w:rPr>
        <w:t>Australian Government Building and Construction WHS Accreditation Scheme</w:t>
      </w:r>
      <w:bookmarkEnd w:id="10"/>
      <w:r w:rsidRPr="000F5178">
        <w:rPr>
          <w:rFonts w:cs="Arial"/>
          <w:sz w:val="18"/>
          <w:szCs w:val="18"/>
        </w:rPr>
        <w:t xml:space="preserve"> </w:t>
      </w:r>
    </w:p>
    <w:p w:rsidR="00E123F4" w:rsidRPr="000F5178" w:rsidRDefault="003F0DA5" w:rsidP="00A849AD">
      <w:pPr>
        <w:pStyle w:val="ListParagraph"/>
        <w:spacing w:line="276" w:lineRule="auto"/>
        <w:ind w:left="709" w:right="4456"/>
        <w:rPr>
          <w:rFonts w:eastAsia="Arial" w:cs="Arial"/>
          <w:color w:val="0000FF"/>
          <w:sz w:val="18"/>
          <w:szCs w:val="18"/>
        </w:rPr>
      </w:pPr>
      <w:hyperlink r:id="rId30" w:history="1">
        <w:r w:rsidR="00E123F4" w:rsidRPr="00543E08">
          <w:rPr>
            <w:rStyle w:val="Hyperlink"/>
            <w:rFonts w:eastAsia="Arial" w:cs="Arial"/>
            <w:sz w:val="18"/>
            <w:szCs w:val="18"/>
            <w:u w:color="0000FF"/>
          </w:rPr>
          <w:t>DJSB Advice for States and Territories</w:t>
        </w:r>
      </w:hyperlink>
      <w:r w:rsidR="00E123F4" w:rsidRPr="000F5178">
        <w:rPr>
          <w:rStyle w:val="Hyperlink"/>
          <w:rFonts w:eastAsia="Arial" w:cs="Arial"/>
          <w:sz w:val="18"/>
          <w:szCs w:val="18"/>
          <w:u w:color="0000FF"/>
        </w:rPr>
        <w:br/>
      </w:r>
      <w:hyperlink r:id="rId31" w:history="1">
        <w:r w:rsidR="00E123F4" w:rsidRPr="00C5051A">
          <w:rPr>
            <w:rStyle w:val="Hyperlink"/>
            <w:rFonts w:eastAsia="Arial" w:cs="Arial"/>
            <w:sz w:val="18"/>
            <w:szCs w:val="18"/>
            <w:u w:color="0000FF"/>
          </w:rPr>
          <w:t>DJSB Model Clauses - Applying the Work Health and Safety Accreditation Scheme</w:t>
        </w:r>
      </w:hyperlink>
    </w:p>
    <w:p w:rsidR="00E123F4" w:rsidRPr="000F5178" w:rsidRDefault="00E123F4" w:rsidP="00A849AD">
      <w:pPr>
        <w:spacing w:line="276" w:lineRule="auto"/>
        <w:ind w:left="709" w:right="4456"/>
        <w:rPr>
          <w:rFonts w:cs="Arial"/>
          <w:sz w:val="18"/>
          <w:szCs w:val="18"/>
        </w:rPr>
      </w:pPr>
      <w:r w:rsidRPr="000F5178">
        <w:rPr>
          <w:rFonts w:eastAsia="Arial" w:cs="Arial"/>
          <w:sz w:val="18"/>
          <w:szCs w:val="18"/>
        </w:rPr>
        <w:t xml:space="preserve">Applies to building and civil construction contracts only. </w:t>
      </w:r>
    </w:p>
    <w:p w:rsidR="00E123F4" w:rsidRPr="000F5178" w:rsidRDefault="00E123F4" w:rsidP="00735C5A">
      <w:pPr>
        <w:spacing w:line="276" w:lineRule="auto"/>
        <w:rPr>
          <w:rFonts w:cs="Arial"/>
          <w:sz w:val="18"/>
          <w:szCs w:val="18"/>
        </w:rPr>
      </w:pPr>
      <w:r w:rsidRPr="000F5178">
        <w:rPr>
          <w:rFonts w:eastAsia="Arial" w:cs="Arial"/>
          <w:sz w:val="18"/>
          <w:szCs w:val="18"/>
        </w:rPr>
        <w:t xml:space="preserve"> </w:t>
      </w:r>
    </w:p>
    <w:tbl>
      <w:tblPr>
        <w:tblStyle w:val="TableGrid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001"/>
        <w:gridCol w:w="2263"/>
        <w:gridCol w:w="1555"/>
        <w:gridCol w:w="5743"/>
      </w:tblGrid>
      <w:tr w:rsidR="00E123F4" w:rsidRPr="000F5178" w:rsidTr="00A97A89">
        <w:trPr>
          <w:trHeight w:val="98"/>
        </w:trPr>
        <w:tc>
          <w:tcPr>
            <w:tcW w:w="1717" w:type="pct"/>
            <w:shd w:val="clear" w:color="auto" w:fill="E5E5E5"/>
          </w:tcPr>
          <w:p w:rsidR="00E123F4" w:rsidRPr="000F5178" w:rsidRDefault="00E123F4" w:rsidP="004A08BE">
            <w:pPr>
              <w:rPr>
                <w:rFonts w:cs="Arial"/>
                <w:sz w:val="18"/>
                <w:szCs w:val="18"/>
              </w:rPr>
            </w:pPr>
            <w:r w:rsidRPr="000F5178">
              <w:rPr>
                <w:rFonts w:eastAsia="Arial" w:cs="Arial"/>
                <w:b/>
                <w:sz w:val="18"/>
                <w:szCs w:val="18"/>
              </w:rPr>
              <w:t>Value</w:t>
            </w:r>
          </w:p>
        </w:tc>
        <w:tc>
          <w:tcPr>
            <w:tcW w:w="777" w:type="pct"/>
            <w:shd w:val="clear" w:color="auto" w:fill="E5E5E5"/>
          </w:tcPr>
          <w:p w:rsidR="00E123F4" w:rsidRPr="000F5178" w:rsidRDefault="00E123F4" w:rsidP="004A08BE">
            <w:pPr>
              <w:rPr>
                <w:rFonts w:cs="Arial"/>
                <w:sz w:val="18"/>
                <w:szCs w:val="18"/>
              </w:rPr>
            </w:pPr>
            <w:r w:rsidRPr="000F5178">
              <w:rPr>
                <w:rFonts w:eastAsia="Arial" w:cs="Arial"/>
                <w:b/>
                <w:sz w:val="18"/>
                <w:szCs w:val="18"/>
              </w:rPr>
              <w:t>Request for Tender</w:t>
            </w:r>
          </w:p>
        </w:tc>
        <w:tc>
          <w:tcPr>
            <w:tcW w:w="534" w:type="pct"/>
            <w:shd w:val="clear" w:color="auto" w:fill="E5E5E5"/>
          </w:tcPr>
          <w:p w:rsidR="00E123F4" w:rsidRPr="000F5178" w:rsidRDefault="00E123F4" w:rsidP="004A08BE">
            <w:pPr>
              <w:rPr>
                <w:rFonts w:cs="Arial"/>
                <w:sz w:val="18"/>
                <w:szCs w:val="18"/>
              </w:rPr>
            </w:pPr>
            <w:r w:rsidRPr="000F5178">
              <w:rPr>
                <w:rFonts w:eastAsia="Arial" w:cs="Arial"/>
                <w:b/>
                <w:sz w:val="18"/>
                <w:szCs w:val="18"/>
              </w:rPr>
              <w:t>Contract</w:t>
            </w:r>
          </w:p>
        </w:tc>
        <w:tc>
          <w:tcPr>
            <w:tcW w:w="1972" w:type="pct"/>
            <w:shd w:val="clear" w:color="auto" w:fill="E5E5E5"/>
          </w:tcPr>
          <w:p w:rsidR="00E123F4" w:rsidRPr="000F5178" w:rsidRDefault="00E123F4" w:rsidP="004A08BE">
            <w:pPr>
              <w:rPr>
                <w:rFonts w:cs="Arial"/>
                <w:sz w:val="18"/>
                <w:szCs w:val="18"/>
              </w:rPr>
            </w:pPr>
            <w:r w:rsidRPr="000F5178">
              <w:rPr>
                <w:rFonts w:eastAsia="Arial" w:cs="Arial"/>
                <w:b/>
                <w:sz w:val="18"/>
                <w:szCs w:val="18"/>
              </w:rPr>
              <w:t>Assessment</w:t>
            </w:r>
          </w:p>
        </w:tc>
      </w:tr>
      <w:tr w:rsidR="00E123F4" w:rsidRPr="000F5178" w:rsidTr="00A97A89">
        <w:trPr>
          <w:trHeight w:val="1553"/>
        </w:trPr>
        <w:tc>
          <w:tcPr>
            <w:tcW w:w="1717" w:type="pct"/>
          </w:tcPr>
          <w:p w:rsidR="00E123F4" w:rsidRPr="000F5178" w:rsidRDefault="00E123F4" w:rsidP="00162049">
            <w:pPr>
              <w:spacing w:line="276" w:lineRule="auto"/>
              <w:ind w:right="79"/>
              <w:rPr>
                <w:rFonts w:cs="Arial"/>
                <w:sz w:val="18"/>
                <w:szCs w:val="18"/>
              </w:rPr>
            </w:pPr>
            <w:r w:rsidRPr="000F5178">
              <w:rPr>
                <w:rFonts w:cs="Arial"/>
                <w:sz w:val="18"/>
                <w:szCs w:val="18"/>
              </w:rPr>
              <w:t>The Scheme applies to indirectly funded building work where a head contract under the project includes building work of $4 million or more (GST inclusive) AND:</w:t>
            </w:r>
            <w:r w:rsidRPr="000F5178">
              <w:rPr>
                <w:rFonts w:cs="Arial"/>
                <w:sz w:val="18"/>
                <w:szCs w:val="18"/>
              </w:rPr>
              <w:br/>
            </w:r>
          </w:p>
          <w:p w:rsidR="00E123F4" w:rsidRPr="000F5178" w:rsidRDefault="00E123F4" w:rsidP="007F0415">
            <w:pPr>
              <w:pStyle w:val="ListParagraph"/>
              <w:numPr>
                <w:ilvl w:val="0"/>
                <w:numId w:val="17"/>
              </w:numPr>
              <w:spacing w:line="276" w:lineRule="auto"/>
              <w:ind w:right="79"/>
              <w:rPr>
                <w:rFonts w:cs="Arial"/>
                <w:sz w:val="18"/>
                <w:szCs w:val="18"/>
              </w:rPr>
            </w:pPr>
            <w:r w:rsidRPr="000F5178">
              <w:rPr>
                <w:rFonts w:cs="Arial"/>
                <w:sz w:val="18"/>
                <w:szCs w:val="18"/>
              </w:rPr>
              <w:t>the value of the Federal funding to the project is at least $6 million (including GST) and represents at least 50 % of the total construction project; OR</w:t>
            </w:r>
          </w:p>
          <w:p w:rsidR="00E123F4" w:rsidRPr="000F5178" w:rsidRDefault="00E123F4" w:rsidP="007F0415">
            <w:pPr>
              <w:pStyle w:val="ListParagraph"/>
              <w:numPr>
                <w:ilvl w:val="0"/>
                <w:numId w:val="17"/>
              </w:numPr>
              <w:spacing w:line="276" w:lineRule="auto"/>
              <w:ind w:right="79"/>
              <w:rPr>
                <w:rFonts w:cs="Arial"/>
                <w:sz w:val="18"/>
                <w:szCs w:val="18"/>
              </w:rPr>
            </w:pPr>
            <w:r w:rsidRPr="000F5178">
              <w:rPr>
                <w:rFonts w:cs="Arial"/>
                <w:sz w:val="18"/>
                <w:szCs w:val="18"/>
              </w:rPr>
              <w:t>the value of federal funding to the project is $10 million (including GST) or more, irrespective of the proportion of Australian Government funding.</w:t>
            </w:r>
          </w:p>
        </w:tc>
        <w:tc>
          <w:tcPr>
            <w:tcW w:w="777" w:type="pct"/>
          </w:tcPr>
          <w:p w:rsidR="00E123F4" w:rsidRPr="000F5178" w:rsidRDefault="00E123F4" w:rsidP="004D6EC0">
            <w:pPr>
              <w:spacing w:line="276" w:lineRule="auto"/>
              <w:rPr>
                <w:rFonts w:cs="Arial"/>
                <w:sz w:val="18"/>
                <w:szCs w:val="18"/>
              </w:rPr>
            </w:pPr>
            <w:r w:rsidRPr="000F5178">
              <w:rPr>
                <w:rFonts w:eastAsia="Arial" w:cs="Arial"/>
                <w:sz w:val="18"/>
                <w:szCs w:val="18"/>
              </w:rPr>
              <w:t xml:space="preserve">WHS Accreditation Scheme </w:t>
            </w:r>
            <w:hyperlink r:id="rId32" w:history="1">
              <w:r w:rsidRPr="000F5178">
                <w:rPr>
                  <w:rStyle w:val="Hyperlink"/>
                  <w:rFonts w:eastAsia="Arial" w:cs="Arial"/>
                  <w:sz w:val="18"/>
                  <w:szCs w:val="18"/>
                </w:rPr>
                <w:t>Model Clauses 11-15</w:t>
              </w:r>
            </w:hyperlink>
            <w:r w:rsidRPr="000F5178">
              <w:rPr>
                <w:rFonts w:eastAsia="Arial" w:cs="Arial"/>
                <w:sz w:val="18"/>
                <w:szCs w:val="18"/>
              </w:rPr>
              <w:t xml:space="preserve"> to be used to tender, where applicable.  </w:t>
            </w:r>
          </w:p>
        </w:tc>
        <w:tc>
          <w:tcPr>
            <w:tcW w:w="534" w:type="pct"/>
          </w:tcPr>
          <w:p w:rsidR="00E123F4" w:rsidRPr="000F5178" w:rsidRDefault="00E123F4" w:rsidP="004D6EC0">
            <w:pPr>
              <w:spacing w:line="276" w:lineRule="auto"/>
              <w:rPr>
                <w:rFonts w:cs="Arial"/>
                <w:sz w:val="18"/>
                <w:szCs w:val="18"/>
              </w:rPr>
            </w:pPr>
            <w:r w:rsidRPr="000F5178">
              <w:rPr>
                <w:rFonts w:eastAsia="Arial" w:cs="Arial"/>
                <w:sz w:val="18"/>
                <w:szCs w:val="18"/>
              </w:rPr>
              <w:t xml:space="preserve">WHS Accreditation </w:t>
            </w:r>
            <w:hyperlink r:id="rId33" w:history="1">
              <w:r w:rsidRPr="000F5178">
                <w:rPr>
                  <w:rStyle w:val="Hyperlink"/>
                  <w:rFonts w:eastAsia="Arial" w:cs="Arial"/>
                  <w:sz w:val="18"/>
                  <w:szCs w:val="18"/>
                </w:rPr>
                <w:t>Scheme Model Clause 16</w:t>
              </w:r>
            </w:hyperlink>
            <w:r w:rsidRPr="000F5178">
              <w:rPr>
                <w:rFonts w:eastAsia="Arial" w:cs="Arial"/>
                <w:sz w:val="18"/>
                <w:szCs w:val="18"/>
              </w:rPr>
              <w:t xml:space="preserve"> to be used in contract. </w:t>
            </w:r>
          </w:p>
        </w:tc>
        <w:tc>
          <w:tcPr>
            <w:tcW w:w="1972" w:type="pct"/>
          </w:tcPr>
          <w:p w:rsidR="00E123F4" w:rsidRPr="000F5178" w:rsidRDefault="00E123F4" w:rsidP="00735C5A">
            <w:pPr>
              <w:spacing w:line="276" w:lineRule="auto"/>
              <w:ind w:right="60"/>
              <w:rPr>
                <w:rFonts w:cs="Arial"/>
                <w:sz w:val="18"/>
                <w:szCs w:val="18"/>
              </w:rPr>
            </w:pPr>
            <w:r w:rsidRPr="000F5178">
              <w:rPr>
                <w:rFonts w:eastAsia="Arial" w:cs="Arial"/>
                <w:sz w:val="18"/>
                <w:szCs w:val="18"/>
              </w:rPr>
              <w:t xml:space="preserve">DPTI must confirm that the Tenderer is accredited. Refer to:  </w:t>
            </w:r>
          </w:p>
          <w:p w:rsidR="00E123F4" w:rsidRPr="000F5178" w:rsidRDefault="003F0DA5" w:rsidP="00735C5A">
            <w:pPr>
              <w:spacing w:line="276" w:lineRule="auto"/>
              <w:rPr>
                <w:rFonts w:cs="Arial"/>
                <w:sz w:val="18"/>
                <w:szCs w:val="18"/>
              </w:rPr>
            </w:pPr>
            <w:hyperlink r:id="rId34">
              <w:r w:rsidR="00E123F4" w:rsidRPr="000F5178">
                <w:rPr>
                  <w:rFonts w:eastAsia="Arial" w:cs="Arial"/>
                  <w:color w:val="0000FF"/>
                  <w:sz w:val="18"/>
                  <w:szCs w:val="18"/>
                  <w:u w:val="single" w:color="0000FF"/>
                </w:rPr>
                <w:t xml:space="preserve">http://www.fsc.gov.au/sites/fsc/reso </w:t>
              </w:r>
            </w:hyperlink>
            <w:hyperlink r:id="rId35">
              <w:proofErr w:type="spellStart"/>
              <w:r w:rsidR="00E123F4" w:rsidRPr="000F5178">
                <w:rPr>
                  <w:rFonts w:eastAsia="Arial" w:cs="Arial"/>
                  <w:color w:val="0000FF"/>
                  <w:sz w:val="18"/>
                  <w:szCs w:val="18"/>
                  <w:u w:val="single" w:color="0000FF"/>
                </w:rPr>
                <w:t>urces</w:t>
              </w:r>
              <w:proofErr w:type="spellEnd"/>
              <w:r w:rsidR="00E123F4" w:rsidRPr="000F5178">
                <w:rPr>
                  <w:rFonts w:eastAsia="Arial" w:cs="Arial"/>
                  <w:color w:val="0000FF"/>
                  <w:sz w:val="18"/>
                  <w:szCs w:val="18"/>
                  <w:u w:val="single" w:color="0000FF"/>
                </w:rPr>
                <w:t>/pages/</w:t>
              </w:r>
              <w:proofErr w:type="spellStart"/>
              <w:r w:rsidR="00E123F4" w:rsidRPr="000F5178">
                <w:rPr>
                  <w:rFonts w:eastAsia="Arial" w:cs="Arial"/>
                  <w:color w:val="0000FF"/>
                  <w:sz w:val="18"/>
                  <w:szCs w:val="18"/>
                  <w:u w:val="single" w:color="0000FF"/>
                </w:rPr>
                <w:t>accreditationregister</w:t>
              </w:r>
              <w:proofErr w:type="spellEnd"/>
            </w:hyperlink>
            <w:hyperlink r:id="rId36">
              <w:r w:rsidR="00E123F4" w:rsidRPr="000F5178">
                <w:rPr>
                  <w:rFonts w:eastAsia="Arial" w:cs="Arial"/>
                  <w:sz w:val="18"/>
                  <w:szCs w:val="18"/>
                </w:rPr>
                <w:t xml:space="preserve"> </w:t>
              </w:r>
            </w:hyperlink>
          </w:p>
        </w:tc>
      </w:tr>
    </w:tbl>
    <w:p w:rsidR="00E123F4" w:rsidRPr="000F5178" w:rsidRDefault="00E123F4" w:rsidP="00735C5A">
      <w:pPr>
        <w:spacing w:line="276" w:lineRule="auto"/>
        <w:rPr>
          <w:rFonts w:cs="Arial"/>
          <w:sz w:val="18"/>
          <w:szCs w:val="18"/>
        </w:rPr>
      </w:pPr>
    </w:p>
    <w:p w:rsidR="00E123F4" w:rsidRPr="000F5178" w:rsidRDefault="00E123F4" w:rsidP="00735C5A">
      <w:pPr>
        <w:spacing w:line="276" w:lineRule="auto"/>
        <w:rPr>
          <w:rFonts w:cs="Arial"/>
          <w:sz w:val="18"/>
          <w:szCs w:val="18"/>
        </w:rPr>
      </w:pPr>
    </w:p>
    <w:p w:rsidR="00E123F4" w:rsidRPr="000F5178" w:rsidRDefault="00E123F4" w:rsidP="007F0415">
      <w:pPr>
        <w:pStyle w:val="Heading1"/>
        <w:keepLines/>
        <w:numPr>
          <w:ilvl w:val="0"/>
          <w:numId w:val="3"/>
        </w:numPr>
        <w:spacing w:before="0" w:after="0" w:line="276" w:lineRule="auto"/>
        <w:ind w:right="5096" w:firstLine="0"/>
        <w:rPr>
          <w:rFonts w:cs="Arial"/>
          <w:sz w:val="18"/>
          <w:szCs w:val="18"/>
        </w:rPr>
      </w:pPr>
      <w:bookmarkStart w:id="11" w:name="_Toc517695075"/>
      <w:r w:rsidRPr="000F5178">
        <w:rPr>
          <w:rFonts w:cs="Arial"/>
          <w:sz w:val="18"/>
          <w:szCs w:val="18"/>
        </w:rPr>
        <w:lastRenderedPageBreak/>
        <w:t>Free Trade Agreement</w:t>
      </w:r>
      <w:bookmarkEnd w:id="11"/>
      <w:r w:rsidRPr="000F5178">
        <w:rPr>
          <w:rFonts w:cs="Arial"/>
          <w:sz w:val="18"/>
          <w:szCs w:val="18"/>
        </w:rPr>
        <w:t xml:space="preserve"> </w:t>
      </w:r>
    </w:p>
    <w:p w:rsidR="00E123F4" w:rsidRPr="000F5178" w:rsidRDefault="00E123F4" w:rsidP="00A849AD">
      <w:pPr>
        <w:spacing w:line="276" w:lineRule="auto"/>
        <w:ind w:left="709"/>
        <w:rPr>
          <w:rFonts w:eastAsia="Arial" w:cs="Arial"/>
          <w:sz w:val="18"/>
          <w:szCs w:val="18"/>
        </w:rPr>
      </w:pPr>
      <w:r>
        <w:rPr>
          <w:rFonts w:eastAsia="Arial" w:cs="Arial"/>
          <w:color w:val="0000FF"/>
          <w:sz w:val="18"/>
          <w:szCs w:val="18"/>
          <w:u w:val="single" w:color="0000FF"/>
        </w:rPr>
        <w:t>DFAT Trade Agreements overview</w:t>
      </w:r>
      <w:r w:rsidRPr="000F5178">
        <w:rPr>
          <w:rFonts w:eastAsia="Arial" w:cs="Arial"/>
          <w:sz w:val="18"/>
          <w:szCs w:val="18"/>
        </w:rPr>
        <w:t xml:space="preserve"> </w:t>
      </w:r>
    </w:p>
    <w:p w:rsidR="00E123F4" w:rsidRDefault="003F0DA5" w:rsidP="00A849AD">
      <w:pPr>
        <w:spacing w:line="276" w:lineRule="auto"/>
        <w:ind w:left="709"/>
      </w:pPr>
      <w:hyperlink r:id="rId37" w:history="1">
        <w:r w:rsidR="00E123F4">
          <w:rPr>
            <w:rStyle w:val="Hyperlink"/>
            <w:rFonts w:cs="Arial"/>
            <w:sz w:val="18"/>
            <w:szCs w:val="18"/>
          </w:rPr>
          <w:t>DFAT Australia-United States Free Trade Agreement – Chapter 15: Government Procurement</w:t>
        </w:r>
      </w:hyperlink>
    </w:p>
    <w:p w:rsidR="00E123F4" w:rsidRPr="000F5178" w:rsidRDefault="003F0DA5" w:rsidP="00A849AD">
      <w:pPr>
        <w:spacing w:line="276" w:lineRule="auto"/>
        <w:ind w:left="709"/>
        <w:rPr>
          <w:rFonts w:eastAsia="Arial" w:cs="Arial"/>
          <w:color w:val="0000FF"/>
          <w:sz w:val="18"/>
          <w:szCs w:val="18"/>
          <w:u w:val="single" w:color="0000FF"/>
        </w:rPr>
      </w:pPr>
      <w:hyperlink r:id="rId38" w:history="1">
        <w:r w:rsidR="00E123F4" w:rsidRPr="00051E2A">
          <w:rPr>
            <w:rStyle w:val="Hyperlink"/>
            <w:rFonts w:eastAsia="Arial" w:cs="Arial"/>
            <w:sz w:val="18"/>
            <w:szCs w:val="18"/>
            <w:u w:color="0000FF"/>
          </w:rPr>
          <w:t>State Procurement Board – International Obligations Policy</w:t>
        </w:r>
      </w:hyperlink>
    </w:p>
    <w:p w:rsidR="00E123F4" w:rsidRPr="000F5178" w:rsidRDefault="00E123F4" w:rsidP="00735C5A">
      <w:pPr>
        <w:spacing w:line="276" w:lineRule="auto"/>
        <w:rPr>
          <w:rFonts w:eastAsia="Arial" w:cs="Arial"/>
          <w:color w:val="0000FF"/>
          <w:sz w:val="18"/>
          <w:szCs w:val="18"/>
          <w:u w:val="single" w:color="0000FF"/>
        </w:rPr>
      </w:pPr>
    </w:p>
    <w:tbl>
      <w:tblPr>
        <w:tblStyle w:val="TableGrid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660"/>
        <w:gridCol w:w="3370"/>
        <w:gridCol w:w="2831"/>
        <w:gridCol w:w="4701"/>
      </w:tblGrid>
      <w:tr w:rsidR="00E123F4" w:rsidRPr="000F5178" w:rsidTr="00A97A89">
        <w:trPr>
          <w:trHeight w:val="94"/>
        </w:trPr>
        <w:tc>
          <w:tcPr>
            <w:tcW w:w="1257" w:type="pct"/>
            <w:shd w:val="clear" w:color="auto" w:fill="E5E5E5"/>
          </w:tcPr>
          <w:p w:rsidR="00E123F4" w:rsidRPr="000F5178" w:rsidRDefault="00E123F4" w:rsidP="004A08BE">
            <w:pPr>
              <w:rPr>
                <w:rFonts w:cs="Arial"/>
                <w:sz w:val="18"/>
                <w:szCs w:val="18"/>
              </w:rPr>
            </w:pPr>
            <w:r w:rsidRPr="000F5178">
              <w:rPr>
                <w:rFonts w:eastAsia="Arial" w:cs="Arial"/>
                <w:b/>
                <w:sz w:val="18"/>
                <w:szCs w:val="18"/>
              </w:rPr>
              <w:t>Value</w:t>
            </w:r>
          </w:p>
        </w:tc>
        <w:tc>
          <w:tcPr>
            <w:tcW w:w="1157" w:type="pct"/>
            <w:shd w:val="clear" w:color="auto" w:fill="E5E5E5"/>
          </w:tcPr>
          <w:p w:rsidR="00E123F4" w:rsidRPr="000F5178" w:rsidRDefault="00E123F4" w:rsidP="004A08BE">
            <w:pPr>
              <w:rPr>
                <w:rFonts w:cs="Arial"/>
                <w:sz w:val="18"/>
                <w:szCs w:val="18"/>
              </w:rPr>
            </w:pPr>
            <w:r w:rsidRPr="000F5178">
              <w:rPr>
                <w:rFonts w:eastAsia="Arial" w:cs="Arial"/>
                <w:b/>
                <w:sz w:val="18"/>
                <w:szCs w:val="18"/>
              </w:rPr>
              <w:t>Request for Tender</w:t>
            </w:r>
          </w:p>
        </w:tc>
        <w:tc>
          <w:tcPr>
            <w:tcW w:w="972" w:type="pct"/>
            <w:shd w:val="clear" w:color="auto" w:fill="E5E5E5"/>
          </w:tcPr>
          <w:p w:rsidR="00E123F4" w:rsidRPr="000F5178" w:rsidRDefault="00E123F4" w:rsidP="004A08BE">
            <w:pPr>
              <w:rPr>
                <w:rFonts w:cs="Arial"/>
                <w:sz w:val="18"/>
                <w:szCs w:val="18"/>
              </w:rPr>
            </w:pPr>
            <w:r w:rsidRPr="000F5178">
              <w:rPr>
                <w:rFonts w:eastAsia="Arial" w:cs="Arial"/>
                <w:b/>
                <w:sz w:val="18"/>
                <w:szCs w:val="18"/>
              </w:rPr>
              <w:t>Contract</w:t>
            </w:r>
          </w:p>
        </w:tc>
        <w:tc>
          <w:tcPr>
            <w:tcW w:w="1614" w:type="pct"/>
            <w:shd w:val="clear" w:color="auto" w:fill="E5E5E5"/>
          </w:tcPr>
          <w:p w:rsidR="00E123F4" w:rsidRPr="000F5178" w:rsidRDefault="00E123F4" w:rsidP="004A08BE">
            <w:pPr>
              <w:rPr>
                <w:rFonts w:cs="Arial"/>
                <w:sz w:val="18"/>
                <w:szCs w:val="18"/>
              </w:rPr>
            </w:pPr>
            <w:r w:rsidRPr="000F5178">
              <w:rPr>
                <w:rFonts w:eastAsia="Arial" w:cs="Arial"/>
                <w:b/>
                <w:sz w:val="18"/>
                <w:szCs w:val="18"/>
              </w:rPr>
              <w:t>Assessment</w:t>
            </w:r>
          </w:p>
        </w:tc>
      </w:tr>
      <w:tr w:rsidR="00E123F4" w:rsidRPr="000F5178" w:rsidTr="00A97A89">
        <w:trPr>
          <w:trHeight w:val="627"/>
        </w:trPr>
        <w:tc>
          <w:tcPr>
            <w:tcW w:w="1257" w:type="pct"/>
          </w:tcPr>
          <w:p w:rsidR="00E123F4" w:rsidRPr="000F5178" w:rsidRDefault="00E123F4" w:rsidP="00735C5A">
            <w:pPr>
              <w:spacing w:line="276" w:lineRule="auto"/>
              <w:rPr>
                <w:rFonts w:cs="Arial"/>
                <w:sz w:val="18"/>
                <w:szCs w:val="18"/>
              </w:rPr>
            </w:pPr>
            <w:r w:rsidRPr="000F5178">
              <w:rPr>
                <w:rFonts w:eastAsia="Arial" w:cs="Arial"/>
                <w:sz w:val="18"/>
                <w:szCs w:val="18"/>
              </w:rPr>
              <w:t xml:space="preserve">“Covered Procurement”: </w:t>
            </w:r>
          </w:p>
          <w:p w:rsidR="00E123F4" w:rsidRPr="000F5178" w:rsidRDefault="00E123F4" w:rsidP="007F0415">
            <w:pPr>
              <w:numPr>
                <w:ilvl w:val="0"/>
                <w:numId w:val="14"/>
              </w:numPr>
              <w:spacing w:line="276" w:lineRule="auto"/>
              <w:ind w:left="324" w:hanging="284"/>
              <w:rPr>
                <w:rFonts w:cs="Arial"/>
                <w:sz w:val="18"/>
                <w:szCs w:val="18"/>
              </w:rPr>
            </w:pPr>
            <w:r w:rsidRPr="000F5178">
              <w:rPr>
                <w:rFonts w:eastAsia="Arial" w:cs="Arial"/>
                <w:sz w:val="18"/>
                <w:szCs w:val="18"/>
              </w:rPr>
              <w:t>goods and services: &gt;A$657,000; and</w:t>
            </w:r>
          </w:p>
          <w:p w:rsidR="00E123F4" w:rsidRPr="000F5178" w:rsidRDefault="00E123F4" w:rsidP="007F0415">
            <w:pPr>
              <w:numPr>
                <w:ilvl w:val="0"/>
                <w:numId w:val="14"/>
              </w:numPr>
              <w:spacing w:line="276" w:lineRule="auto"/>
              <w:ind w:left="324" w:hanging="284"/>
              <w:rPr>
                <w:rFonts w:cs="Arial"/>
                <w:sz w:val="18"/>
                <w:szCs w:val="18"/>
              </w:rPr>
            </w:pPr>
            <w:r w:rsidRPr="000F5178">
              <w:rPr>
                <w:rFonts w:eastAsia="Arial" w:cs="Arial"/>
                <w:sz w:val="18"/>
                <w:szCs w:val="18"/>
              </w:rPr>
              <w:t>construction: &gt; A$9,247,000</w:t>
            </w:r>
          </w:p>
        </w:tc>
        <w:tc>
          <w:tcPr>
            <w:tcW w:w="1157" w:type="pct"/>
          </w:tcPr>
          <w:p w:rsidR="00E123F4" w:rsidRPr="000F5178" w:rsidRDefault="00E123F4" w:rsidP="00735C5A">
            <w:pPr>
              <w:spacing w:line="276" w:lineRule="auto"/>
              <w:rPr>
                <w:rFonts w:cs="Arial"/>
                <w:sz w:val="18"/>
                <w:szCs w:val="18"/>
              </w:rPr>
            </w:pPr>
            <w:r w:rsidRPr="000F5178">
              <w:rPr>
                <w:rFonts w:eastAsia="Arial" w:cs="Arial"/>
                <w:sz w:val="18"/>
                <w:szCs w:val="18"/>
              </w:rPr>
              <w:t>No specific clause in Invitation to Tender</w:t>
            </w:r>
          </w:p>
          <w:p w:rsidR="00E123F4" w:rsidRPr="000F5178" w:rsidRDefault="00E123F4" w:rsidP="00735C5A">
            <w:pPr>
              <w:spacing w:line="276" w:lineRule="auto"/>
              <w:rPr>
                <w:rFonts w:cs="Arial"/>
                <w:sz w:val="18"/>
                <w:szCs w:val="18"/>
              </w:rPr>
            </w:pPr>
            <w:r>
              <w:rPr>
                <w:rFonts w:eastAsia="Arial" w:cs="Arial"/>
                <w:sz w:val="18"/>
                <w:szCs w:val="18"/>
              </w:rPr>
              <w:t>Minimum 25</w:t>
            </w:r>
            <w:r w:rsidRPr="000F5178">
              <w:rPr>
                <w:rFonts w:eastAsia="Arial" w:cs="Arial"/>
                <w:sz w:val="18"/>
                <w:szCs w:val="18"/>
              </w:rPr>
              <w:t xml:space="preserve"> day tender period</w:t>
            </w:r>
            <w:r>
              <w:rPr>
                <w:rFonts w:eastAsia="Arial" w:cs="Arial"/>
                <w:sz w:val="18"/>
                <w:szCs w:val="18"/>
              </w:rPr>
              <w:t xml:space="preserve"> when the tender is advertised on S.A Tenders, otherwise 30 days.</w:t>
            </w:r>
          </w:p>
          <w:p w:rsidR="00E123F4" w:rsidRPr="000F5178" w:rsidRDefault="00E123F4" w:rsidP="00735C5A">
            <w:pPr>
              <w:spacing w:line="276" w:lineRule="auto"/>
              <w:rPr>
                <w:rFonts w:cs="Arial"/>
                <w:sz w:val="18"/>
                <w:szCs w:val="18"/>
              </w:rPr>
            </w:pPr>
            <w:r w:rsidRPr="000F5178">
              <w:rPr>
                <w:rFonts w:eastAsia="Arial" w:cs="Arial"/>
                <w:sz w:val="18"/>
                <w:szCs w:val="18"/>
              </w:rPr>
              <w:t xml:space="preserve"> </w:t>
            </w:r>
          </w:p>
        </w:tc>
        <w:tc>
          <w:tcPr>
            <w:tcW w:w="972" w:type="pct"/>
          </w:tcPr>
          <w:p w:rsidR="00E123F4" w:rsidRPr="000F5178" w:rsidRDefault="00E123F4" w:rsidP="00735C5A">
            <w:pPr>
              <w:spacing w:line="276" w:lineRule="auto"/>
              <w:rPr>
                <w:rFonts w:cs="Arial"/>
                <w:sz w:val="18"/>
                <w:szCs w:val="18"/>
              </w:rPr>
            </w:pPr>
            <w:r w:rsidRPr="000F5178">
              <w:rPr>
                <w:rFonts w:eastAsia="Arial" w:cs="Arial"/>
                <w:sz w:val="18"/>
                <w:szCs w:val="18"/>
              </w:rPr>
              <w:t>No specific requirements</w:t>
            </w:r>
          </w:p>
        </w:tc>
        <w:tc>
          <w:tcPr>
            <w:tcW w:w="1614" w:type="pct"/>
          </w:tcPr>
          <w:p w:rsidR="00E123F4" w:rsidRPr="000F5178" w:rsidRDefault="00E123F4" w:rsidP="00D01940">
            <w:pPr>
              <w:spacing w:line="276" w:lineRule="auto"/>
              <w:rPr>
                <w:rFonts w:cs="Arial"/>
                <w:sz w:val="18"/>
                <w:szCs w:val="18"/>
              </w:rPr>
            </w:pPr>
            <w:r w:rsidRPr="000F5178">
              <w:rPr>
                <w:rFonts w:eastAsia="Arial" w:cs="Arial"/>
                <w:sz w:val="18"/>
                <w:szCs w:val="18"/>
              </w:rPr>
              <w:t>No specific requirements</w:t>
            </w:r>
          </w:p>
        </w:tc>
      </w:tr>
    </w:tbl>
    <w:p w:rsidR="00E123F4" w:rsidRPr="000F5178" w:rsidRDefault="00E123F4" w:rsidP="00735C5A">
      <w:pPr>
        <w:spacing w:line="276" w:lineRule="auto"/>
        <w:rPr>
          <w:rFonts w:cs="Arial"/>
          <w:sz w:val="18"/>
          <w:szCs w:val="18"/>
        </w:rPr>
      </w:pPr>
    </w:p>
    <w:p w:rsidR="00E123F4" w:rsidRPr="000F5178" w:rsidRDefault="00E123F4" w:rsidP="00735C5A">
      <w:pPr>
        <w:spacing w:line="276" w:lineRule="auto"/>
        <w:rPr>
          <w:rFonts w:cs="Arial"/>
          <w:sz w:val="18"/>
          <w:szCs w:val="18"/>
        </w:rPr>
      </w:pPr>
    </w:p>
    <w:p w:rsidR="00A849AD" w:rsidRDefault="00E123F4" w:rsidP="00A849AD">
      <w:pPr>
        <w:pStyle w:val="Heading1"/>
        <w:keepLines/>
        <w:numPr>
          <w:ilvl w:val="0"/>
          <w:numId w:val="3"/>
        </w:numPr>
        <w:spacing w:before="0" w:after="0" w:line="276" w:lineRule="auto"/>
        <w:ind w:right="5096" w:firstLine="0"/>
        <w:rPr>
          <w:rFonts w:cs="Arial"/>
          <w:sz w:val="18"/>
          <w:szCs w:val="18"/>
        </w:rPr>
      </w:pPr>
      <w:bookmarkStart w:id="12" w:name="_Toc517695076"/>
      <w:r w:rsidRPr="000F5178">
        <w:rPr>
          <w:rFonts w:cs="Arial"/>
          <w:sz w:val="18"/>
          <w:szCs w:val="18"/>
        </w:rPr>
        <w:t>Digital Service Standard</w:t>
      </w:r>
      <w:bookmarkEnd w:id="12"/>
    </w:p>
    <w:p w:rsidR="00E123F4" w:rsidRDefault="00E123F4" w:rsidP="00A849AD">
      <w:pPr>
        <w:pStyle w:val="Heading1"/>
        <w:keepLines/>
        <w:numPr>
          <w:ilvl w:val="0"/>
          <w:numId w:val="0"/>
        </w:numPr>
        <w:spacing w:before="0" w:after="0" w:line="276" w:lineRule="auto"/>
        <w:ind w:left="709" w:right="5096"/>
        <w:rPr>
          <w:rFonts w:cs="Arial"/>
          <w:sz w:val="18"/>
          <w:szCs w:val="18"/>
        </w:rPr>
      </w:pPr>
      <w:r w:rsidRPr="000F5178">
        <w:rPr>
          <w:rFonts w:cs="Arial"/>
          <w:sz w:val="18"/>
          <w:szCs w:val="18"/>
        </w:rPr>
        <w:br/>
      </w:r>
      <w:hyperlink r:id="rId39" w:history="1">
        <w:bookmarkStart w:id="13" w:name="_Toc517695077"/>
        <w:r w:rsidRPr="00AA620C">
          <w:rPr>
            <w:rStyle w:val="Hyperlink"/>
            <w:rFonts w:cs="Arial"/>
            <w:b w:val="0"/>
            <w:sz w:val="18"/>
            <w:szCs w:val="18"/>
          </w:rPr>
          <w:t xml:space="preserve">Web Content Accessibility Guidelines (WCAG) 2.0  </w:t>
        </w:r>
      </w:hyperlink>
      <w:r w:rsidRPr="000F5178">
        <w:rPr>
          <w:rFonts w:cs="Arial"/>
          <w:sz w:val="18"/>
          <w:szCs w:val="18"/>
        </w:rPr>
        <w:t xml:space="preserve"> </w:t>
      </w:r>
      <w:r w:rsidRPr="000F5178">
        <w:rPr>
          <w:rFonts w:cs="Arial"/>
          <w:sz w:val="18"/>
          <w:szCs w:val="18"/>
        </w:rPr>
        <w:br/>
      </w:r>
      <w:hyperlink r:id="rId40" w:history="1">
        <w:r w:rsidRPr="00AA620C">
          <w:rPr>
            <w:rStyle w:val="Hyperlink"/>
            <w:rFonts w:cs="Arial"/>
            <w:b w:val="0"/>
            <w:sz w:val="18"/>
            <w:szCs w:val="18"/>
          </w:rPr>
          <w:t>Australian Government Digital Transformations Agency - Digital Service Standard</w:t>
        </w:r>
        <w:bookmarkEnd w:id="13"/>
      </w:hyperlink>
      <w:r w:rsidRPr="000F5178">
        <w:rPr>
          <w:rFonts w:cs="Arial"/>
          <w:sz w:val="18"/>
          <w:szCs w:val="18"/>
        </w:rPr>
        <w:t xml:space="preserve"> </w:t>
      </w:r>
    </w:p>
    <w:p w:rsidR="00E123F4" w:rsidRPr="00F1093A" w:rsidRDefault="00E123F4" w:rsidP="00F1093A"/>
    <w:tbl>
      <w:tblPr>
        <w:tblStyle w:val="TableGrid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660"/>
        <w:gridCol w:w="3370"/>
        <w:gridCol w:w="2831"/>
        <w:gridCol w:w="4701"/>
      </w:tblGrid>
      <w:tr w:rsidR="00E123F4" w:rsidRPr="000F5178" w:rsidTr="00FC1B34">
        <w:trPr>
          <w:trHeight w:val="94"/>
        </w:trPr>
        <w:tc>
          <w:tcPr>
            <w:tcW w:w="1257" w:type="pct"/>
            <w:shd w:val="clear" w:color="auto" w:fill="E5E5E5"/>
          </w:tcPr>
          <w:p w:rsidR="00E123F4" w:rsidRPr="000F5178" w:rsidRDefault="00E123F4" w:rsidP="00FC1B34">
            <w:pPr>
              <w:rPr>
                <w:rFonts w:cs="Arial"/>
                <w:sz w:val="18"/>
                <w:szCs w:val="18"/>
              </w:rPr>
            </w:pPr>
            <w:r w:rsidRPr="000F5178">
              <w:rPr>
                <w:rFonts w:cs="Arial"/>
                <w:sz w:val="18"/>
                <w:szCs w:val="18"/>
              </w:rPr>
              <w:t xml:space="preserve"> </w:t>
            </w:r>
            <w:r w:rsidRPr="000F5178">
              <w:rPr>
                <w:rFonts w:eastAsia="Arial" w:cs="Arial"/>
                <w:b/>
                <w:sz w:val="18"/>
                <w:szCs w:val="18"/>
              </w:rPr>
              <w:t>Value</w:t>
            </w:r>
          </w:p>
        </w:tc>
        <w:tc>
          <w:tcPr>
            <w:tcW w:w="1157" w:type="pct"/>
            <w:shd w:val="clear" w:color="auto" w:fill="E5E5E5"/>
          </w:tcPr>
          <w:p w:rsidR="00E123F4" w:rsidRPr="000F5178" w:rsidRDefault="00E123F4" w:rsidP="00FC1B34">
            <w:pPr>
              <w:rPr>
                <w:rFonts w:cs="Arial"/>
                <w:sz w:val="18"/>
                <w:szCs w:val="18"/>
              </w:rPr>
            </w:pPr>
            <w:r w:rsidRPr="000F5178">
              <w:rPr>
                <w:rFonts w:eastAsia="Arial" w:cs="Arial"/>
                <w:b/>
                <w:sz w:val="18"/>
                <w:szCs w:val="18"/>
              </w:rPr>
              <w:t>Request for Tender</w:t>
            </w:r>
          </w:p>
        </w:tc>
        <w:tc>
          <w:tcPr>
            <w:tcW w:w="972" w:type="pct"/>
            <w:shd w:val="clear" w:color="auto" w:fill="E5E5E5"/>
          </w:tcPr>
          <w:p w:rsidR="00E123F4" w:rsidRPr="000F5178" w:rsidRDefault="00E123F4" w:rsidP="00FC1B34">
            <w:pPr>
              <w:rPr>
                <w:rFonts w:cs="Arial"/>
                <w:sz w:val="18"/>
                <w:szCs w:val="18"/>
              </w:rPr>
            </w:pPr>
            <w:r w:rsidRPr="000F5178">
              <w:rPr>
                <w:rFonts w:eastAsia="Arial" w:cs="Arial"/>
                <w:b/>
                <w:sz w:val="18"/>
                <w:szCs w:val="18"/>
              </w:rPr>
              <w:t>Contract</w:t>
            </w:r>
          </w:p>
        </w:tc>
        <w:tc>
          <w:tcPr>
            <w:tcW w:w="1614" w:type="pct"/>
            <w:shd w:val="clear" w:color="auto" w:fill="E5E5E5"/>
          </w:tcPr>
          <w:p w:rsidR="00E123F4" w:rsidRPr="000F5178" w:rsidRDefault="00E123F4" w:rsidP="00FC1B34">
            <w:pPr>
              <w:rPr>
                <w:rFonts w:cs="Arial"/>
                <w:sz w:val="18"/>
                <w:szCs w:val="18"/>
              </w:rPr>
            </w:pPr>
            <w:r w:rsidRPr="000F5178">
              <w:rPr>
                <w:rFonts w:eastAsia="Arial" w:cs="Arial"/>
                <w:b/>
                <w:sz w:val="18"/>
                <w:szCs w:val="18"/>
              </w:rPr>
              <w:t>Assessment</w:t>
            </w:r>
          </w:p>
        </w:tc>
      </w:tr>
      <w:tr w:rsidR="00E123F4" w:rsidRPr="000F5178" w:rsidTr="00FC1B34">
        <w:trPr>
          <w:trHeight w:val="627"/>
        </w:trPr>
        <w:tc>
          <w:tcPr>
            <w:tcW w:w="1257" w:type="pct"/>
          </w:tcPr>
          <w:p w:rsidR="00E123F4" w:rsidRPr="000F5178" w:rsidRDefault="00E123F4" w:rsidP="0041634D">
            <w:pPr>
              <w:spacing w:line="276" w:lineRule="auto"/>
              <w:rPr>
                <w:rFonts w:cs="Arial"/>
                <w:sz w:val="18"/>
                <w:szCs w:val="18"/>
              </w:rPr>
            </w:pPr>
            <w:r w:rsidRPr="000F5178">
              <w:rPr>
                <w:rFonts w:cs="Arial"/>
                <w:sz w:val="18"/>
                <w:szCs w:val="18"/>
              </w:rPr>
              <w:t>No specific value</w:t>
            </w:r>
          </w:p>
        </w:tc>
        <w:tc>
          <w:tcPr>
            <w:tcW w:w="1157" w:type="pct"/>
          </w:tcPr>
          <w:p w:rsidR="00E123F4" w:rsidRPr="000F5178" w:rsidRDefault="00E123F4" w:rsidP="00FC1B34">
            <w:pPr>
              <w:spacing w:line="276" w:lineRule="auto"/>
              <w:rPr>
                <w:rFonts w:cs="Arial"/>
                <w:sz w:val="18"/>
                <w:szCs w:val="18"/>
              </w:rPr>
            </w:pPr>
            <w:r w:rsidRPr="000F5178">
              <w:rPr>
                <w:rFonts w:cs="Arial"/>
                <w:sz w:val="18"/>
                <w:szCs w:val="18"/>
              </w:rPr>
              <w:t>All requests for tender for digital services / platform creation etc. must include the requirement of adherence to the: Web Content Accessibility Guidelines (WCAG) 2.0</w:t>
            </w:r>
          </w:p>
        </w:tc>
        <w:tc>
          <w:tcPr>
            <w:tcW w:w="972" w:type="pct"/>
          </w:tcPr>
          <w:p w:rsidR="00E123F4" w:rsidRPr="000F5178" w:rsidRDefault="00E123F4" w:rsidP="00FC1B34">
            <w:pPr>
              <w:spacing w:line="276" w:lineRule="auto"/>
              <w:rPr>
                <w:rFonts w:cs="Arial"/>
                <w:sz w:val="18"/>
                <w:szCs w:val="18"/>
              </w:rPr>
            </w:pPr>
            <w:r w:rsidRPr="000F5178">
              <w:rPr>
                <w:rFonts w:cs="Arial"/>
                <w:sz w:val="18"/>
                <w:szCs w:val="18"/>
              </w:rPr>
              <w:t>All awarded contracts must specify the requirement of adherence to the: Web Content Accessibility Guidelines (WCAG) 2.0</w:t>
            </w:r>
          </w:p>
        </w:tc>
        <w:tc>
          <w:tcPr>
            <w:tcW w:w="1614" w:type="pct"/>
          </w:tcPr>
          <w:p w:rsidR="00E123F4" w:rsidRPr="000F5178" w:rsidRDefault="00E123F4" w:rsidP="00FC1B34">
            <w:pPr>
              <w:spacing w:line="276" w:lineRule="auto"/>
              <w:rPr>
                <w:rFonts w:cs="Arial"/>
                <w:sz w:val="18"/>
                <w:szCs w:val="18"/>
              </w:rPr>
            </w:pPr>
            <w:r w:rsidRPr="000F5178">
              <w:rPr>
                <w:rFonts w:cs="Arial"/>
                <w:sz w:val="18"/>
                <w:szCs w:val="18"/>
              </w:rPr>
              <w:t>No specific requirements</w:t>
            </w:r>
          </w:p>
        </w:tc>
      </w:tr>
    </w:tbl>
    <w:p w:rsidR="00E123F4" w:rsidRDefault="00E123F4" w:rsidP="005A6FF4">
      <w:pPr>
        <w:rPr>
          <w:rFonts w:cs="Arial"/>
          <w:sz w:val="18"/>
          <w:szCs w:val="18"/>
        </w:rPr>
      </w:pPr>
    </w:p>
    <w:p w:rsidR="00E12C42" w:rsidRDefault="00E12C42">
      <w:pPr>
        <w:rPr>
          <w:rFonts w:cs="Arial"/>
          <w:b/>
          <w:color w:val="17365D" w:themeColor="text2" w:themeShade="BF"/>
          <w:kern w:val="28"/>
          <w:sz w:val="18"/>
          <w:szCs w:val="18"/>
        </w:rPr>
      </w:pPr>
      <w:r>
        <w:rPr>
          <w:rFonts w:cs="Arial"/>
          <w:sz w:val="18"/>
          <w:szCs w:val="18"/>
        </w:rPr>
        <w:br w:type="page"/>
      </w:r>
    </w:p>
    <w:p w:rsidR="00E123F4" w:rsidRPr="000F5178" w:rsidRDefault="00E123F4" w:rsidP="007F0415">
      <w:pPr>
        <w:pStyle w:val="Heading1"/>
        <w:keepLines/>
        <w:numPr>
          <w:ilvl w:val="0"/>
          <w:numId w:val="3"/>
        </w:numPr>
        <w:spacing w:before="0" w:after="0" w:line="276" w:lineRule="auto"/>
        <w:ind w:right="5096" w:firstLine="0"/>
        <w:rPr>
          <w:rFonts w:cs="Arial"/>
          <w:sz w:val="18"/>
          <w:szCs w:val="18"/>
        </w:rPr>
      </w:pPr>
      <w:bookmarkStart w:id="14" w:name="_Toc517695078"/>
      <w:r w:rsidRPr="000F5178">
        <w:rPr>
          <w:rFonts w:cs="Arial"/>
          <w:sz w:val="18"/>
          <w:szCs w:val="18"/>
        </w:rPr>
        <w:lastRenderedPageBreak/>
        <w:t>Public Works Committee</w:t>
      </w:r>
      <w:bookmarkEnd w:id="14"/>
      <w:r w:rsidRPr="000F5178">
        <w:rPr>
          <w:rFonts w:cs="Arial"/>
          <w:sz w:val="18"/>
          <w:szCs w:val="18"/>
        </w:rPr>
        <w:t xml:space="preserve"> </w:t>
      </w:r>
    </w:p>
    <w:p w:rsidR="00E123F4" w:rsidRPr="000F5178" w:rsidRDefault="003F0DA5" w:rsidP="00A849AD">
      <w:pPr>
        <w:pStyle w:val="ListParagraph"/>
        <w:spacing w:line="276" w:lineRule="auto"/>
        <w:ind w:left="709"/>
        <w:rPr>
          <w:rFonts w:cs="Arial"/>
          <w:sz w:val="18"/>
          <w:szCs w:val="18"/>
        </w:rPr>
      </w:pPr>
      <w:hyperlink r:id="rId41" w:history="1">
        <w:r w:rsidR="00E123F4" w:rsidRPr="0060164B">
          <w:rPr>
            <w:rStyle w:val="Hyperlink"/>
            <w:rFonts w:eastAsia="Arial" w:cs="Arial"/>
            <w:sz w:val="18"/>
            <w:szCs w:val="18"/>
            <w:u w:color="0000FF"/>
          </w:rPr>
          <w:t>Publ</w:t>
        </w:r>
        <w:r w:rsidR="00E123F4">
          <w:rPr>
            <w:rStyle w:val="Hyperlink"/>
            <w:rFonts w:eastAsia="Arial" w:cs="Arial"/>
            <w:sz w:val="18"/>
            <w:szCs w:val="18"/>
            <w:u w:color="0000FF"/>
          </w:rPr>
          <w:t>ic Works Committee Webpage and U</w:t>
        </w:r>
        <w:r w:rsidR="00E123F4" w:rsidRPr="0060164B">
          <w:rPr>
            <w:rStyle w:val="Hyperlink"/>
            <w:rFonts w:eastAsia="Arial" w:cs="Arial"/>
            <w:sz w:val="18"/>
            <w:szCs w:val="18"/>
            <w:u w:color="0000FF"/>
          </w:rPr>
          <w:t>ser Guide</w:t>
        </w:r>
      </w:hyperlink>
    </w:p>
    <w:p w:rsidR="00E123F4" w:rsidRPr="000F5178" w:rsidRDefault="003F0DA5" w:rsidP="00A849AD">
      <w:pPr>
        <w:pStyle w:val="ListParagraph"/>
        <w:spacing w:line="276" w:lineRule="auto"/>
        <w:ind w:left="709"/>
        <w:rPr>
          <w:rFonts w:cs="Arial"/>
          <w:sz w:val="18"/>
          <w:szCs w:val="18"/>
        </w:rPr>
      </w:pPr>
      <w:hyperlink r:id="rId42" w:history="1">
        <w:r w:rsidR="00E123F4" w:rsidRPr="0060164B">
          <w:rPr>
            <w:rStyle w:val="Hyperlink"/>
            <w:rFonts w:eastAsia="Arial" w:cs="Arial"/>
            <w:sz w:val="18"/>
            <w:szCs w:val="18"/>
          </w:rPr>
          <w:t>Parliamentary Committees Act 1991</w:t>
        </w:r>
      </w:hyperlink>
    </w:p>
    <w:p w:rsidR="00E123F4" w:rsidRDefault="00E123F4" w:rsidP="00A849AD">
      <w:pPr>
        <w:spacing w:line="276" w:lineRule="auto"/>
        <w:ind w:left="709"/>
        <w:rPr>
          <w:rFonts w:cs="Arial"/>
          <w:sz w:val="18"/>
          <w:szCs w:val="18"/>
        </w:rPr>
      </w:pPr>
    </w:p>
    <w:p w:rsidR="00915C27" w:rsidRDefault="003F0DA5" w:rsidP="00A849AD">
      <w:pPr>
        <w:spacing w:line="276" w:lineRule="auto"/>
        <w:ind w:left="709"/>
        <w:rPr>
          <w:rFonts w:cs="Arial"/>
          <w:sz w:val="18"/>
          <w:szCs w:val="18"/>
        </w:rPr>
      </w:pPr>
      <w:hyperlink r:id="rId43" w:history="1">
        <w:r w:rsidR="00915C27" w:rsidRPr="00915C27">
          <w:rPr>
            <w:rStyle w:val="Hyperlink"/>
            <w:rFonts w:cs="Arial"/>
            <w:sz w:val="18"/>
            <w:szCs w:val="18"/>
          </w:rPr>
          <w:t>PC015 Procedures for Submission to Cabinet Seeking the Review of Public Works by the Public Works Committee</w:t>
        </w:r>
      </w:hyperlink>
    </w:p>
    <w:p w:rsidR="00915C27" w:rsidRPr="000F5178" w:rsidRDefault="00915C27" w:rsidP="00735C5A">
      <w:pPr>
        <w:spacing w:line="276" w:lineRule="auto"/>
        <w:rPr>
          <w:rFonts w:cs="Arial"/>
          <w:sz w:val="18"/>
          <w:szCs w:val="18"/>
        </w:rPr>
      </w:pPr>
    </w:p>
    <w:tbl>
      <w:tblPr>
        <w:tblStyle w:val="TableGrid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62" w:type="dxa"/>
        </w:tblCellMar>
        <w:tblLook w:val="04A0" w:firstRow="1" w:lastRow="0" w:firstColumn="1" w:lastColumn="0" w:noHBand="0" w:noVBand="1"/>
      </w:tblPr>
      <w:tblGrid>
        <w:gridCol w:w="4674"/>
        <w:gridCol w:w="1841"/>
        <w:gridCol w:w="1276"/>
        <w:gridCol w:w="6771"/>
      </w:tblGrid>
      <w:tr w:rsidR="00E123F4" w:rsidRPr="000F5178" w:rsidTr="005476C0">
        <w:trPr>
          <w:trHeight w:val="167"/>
        </w:trPr>
        <w:tc>
          <w:tcPr>
            <w:tcW w:w="1605" w:type="pct"/>
            <w:shd w:val="clear" w:color="auto" w:fill="E5E5E5"/>
          </w:tcPr>
          <w:p w:rsidR="00E123F4" w:rsidRPr="000F5178" w:rsidRDefault="00E123F4" w:rsidP="004A08BE">
            <w:pPr>
              <w:rPr>
                <w:rFonts w:cs="Arial"/>
                <w:sz w:val="18"/>
                <w:szCs w:val="18"/>
              </w:rPr>
            </w:pPr>
            <w:r w:rsidRPr="000F5178">
              <w:rPr>
                <w:rFonts w:eastAsia="Arial" w:cs="Arial"/>
                <w:b/>
                <w:sz w:val="18"/>
                <w:szCs w:val="18"/>
              </w:rPr>
              <w:t>Value</w:t>
            </w:r>
          </w:p>
        </w:tc>
        <w:tc>
          <w:tcPr>
            <w:tcW w:w="632" w:type="pct"/>
            <w:shd w:val="clear" w:color="auto" w:fill="E5E5E5"/>
          </w:tcPr>
          <w:p w:rsidR="00E123F4" w:rsidRPr="000F5178" w:rsidRDefault="00E123F4" w:rsidP="004A08BE">
            <w:pPr>
              <w:rPr>
                <w:rFonts w:cs="Arial"/>
                <w:sz w:val="18"/>
                <w:szCs w:val="18"/>
              </w:rPr>
            </w:pPr>
            <w:r w:rsidRPr="000F5178">
              <w:rPr>
                <w:rFonts w:eastAsia="Arial" w:cs="Arial"/>
                <w:b/>
                <w:sz w:val="18"/>
                <w:szCs w:val="18"/>
              </w:rPr>
              <w:t>Request for Tender</w:t>
            </w:r>
          </w:p>
        </w:tc>
        <w:tc>
          <w:tcPr>
            <w:tcW w:w="438" w:type="pct"/>
            <w:shd w:val="clear" w:color="auto" w:fill="E5E5E5"/>
          </w:tcPr>
          <w:p w:rsidR="00E123F4" w:rsidRPr="000F5178" w:rsidRDefault="00E123F4" w:rsidP="004A08BE">
            <w:pPr>
              <w:rPr>
                <w:rFonts w:cs="Arial"/>
                <w:sz w:val="18"/>
                <w:szCs w:val="18"/>
              </w:rPr>
            </w:pPr>
            <w:r w:rsidRPr="000F5178">
              <w:rPr>
                <w:rFonts w:eastAsia="Arial" w:cs="Arial"/>
                <w:b/>
                <w:sz w:val="18"/>
                <w:szCs w:val="18"/>
              </w:rPr>
              <w:t>Contract</w:t>
            </w:r>
          </w:p>
        </w:tc>
        <w:tc>
          <w:tcPr>
            <w:tcW w:w="2325" w:type="pct"/>
            <w:shd w:val="clear" w:color="auto" w:fill="E5E5E5"/>
          </w:tcPr>
          <w:p w:rsidR="00E123F4" w:rsidRPr="000F5178" w:rsidRDefault="00E123F4" w:rsidP="004A08BE">
            <w:pPr>
              <w:rPr>
                <w:rFonts w:cs="Arial"/>
                <w:sz w:val="18"/>
                <w:szCs w:val="18"/>
              </w:rPr>
            </w:pPr>
            <w:r w:rsidRPr="000F5178">
              <w:rPr>
                <w:rFonts w:eastAsia="Arial" w:cs="Arial"/>
                <w:b/>
                <w:sz w:val="18"/>
                <w:szCs w:val="18"/>
              </w:rPr>
              <w:t>Assessment</w:t>
            </w:r>
          </w:p>
        </w:tc>
      </w:tr>
      <w:tr w:rsidR="00E123F4" w:rsidRPr="000F5178" w:rsidTr="005476C0">
        <w:trPr>
          <w:trHeight w:val="544"/>
        </w:trPr>
        <w:tc>
          <w:tcPr>
            <w:tcW w:w="1605" w:type="pct"/>
          </w:tcPr>
          <w:p w:rsidR="00E123F4" w:rsidRPr="0067350C" w:rsidRDefault="00E123F4" w:rsidP="00A849AD">
            <w:pPr>
              <w:pStyle w:val="ListParagraph"/>
              <w:spacing w:line="276" w:lineRule="auto"/>
              <w:ind w:left="-62"/>
              <w:rPr>
                <w:rFonts w:cs="Arial"/>
                <w:sz w:val="18"/>
                <w:szCs w:val="18"/>
              </w:rPr>
            </w:pPr>
            <w:r w:rsidRPr="000F5178">
              <w:rPr>
                <w:rFonts w:eastAsia="Arial" w:cs="Arial"/>
                <w:sz w:val="18"/>
                <w:szCs w:val="18"/>
              </w:rPr>
              <w:t>Physical changes to a building, structure or land and</w:t>
            </w:r>
            <w:r w:rsidR="0067350C">
              <w:rPr>
                <w:rFonts w:eastAsia="Arial" w:cs="Arial"/>
                <w:sz w:val="18"/>
                <w:szCs w:val="18"/>
              </w:rPr>
              <w:t xml:space="preserve"> </w:t>
            </w:r>
            <w:r w:rsidRPr="0067350C">
              <w:rPr>
                <w:rFonts w:eastAsia="Arial" w:cs="Arial"/>
                <w:sz w:val="18"/>
                <w:szCs w:val="18"/>
              </w:rPr>
              <w:t xml:space="preserve">the estimated cost of the work to be done is &gt; $4m </w:t>
            </w:r>
          </w:p>
        </w:tc>
        <w:tc>
          <w:tcPr>
            <w:tcW w:w="632" w:type="pct"/>
          </w:tcPr>
          <w:p w:rsidR="00E123F4" w:rsidRPr="000F5178" w:rsidRDefault="00E123F4" w:rsidP="00735C5A">
            <w:pPr>
              <w:spacing w:line="276" w:lineRule="auto"/>
              <w:rPr>
                <w:rFonts w:cs="Arial"/>
                <w:sz w:val="18"/>
                <w:szCs w:val="18"/>
              </w:rPr>
            </w:pPr>
            <w:r w:rsidRPr="000F5178">
              <w:rPr>
                <w:rFonts w:eastAsia="Arial" w:cs="Arial"/>
                <w:sz w:val="18"/>
                <w:szCs w:val="18"/>
              </w:rPr>
              <w:t>No specific clause in Invitation to Tender.</w:t>
            </w:r>
          </w:p>
        </w:tc>
        <w:tc>
          <w:tcPr>
            <w:tcW w:w="438" w:type="pct"/>
          </w:tcPr>
          <w:p w:rsidR="00E123F4" w:rsidRPr="000F5178" w:rsidRDefault="00E123F4" w:rsidP="00735C5A">
            <w:pPr>
              <w:spacing w:line="276" w:lineRule="auto"/>
              <w:rPr>
                <w:rFonts w:cs="Arial"/>
                <w:sz w:val="18"/>
                <w:szCs w:val="18"/>
              </w:rPr>
            </w:pPr>
            <w:r w:rsidRPr="000F5178">
              <w:rPr>
                <w:rFonts w:eastAsia="Arial" w:cs="Arial"/>
                <w:sz w:val="18"/>
                <w:szCs w:val="18"/>
              </w:rPr>
              <w:t>No specific requirements</w:t>
            </w:r>
          </w:p>
        </w:tc>
        <w:tc>
          <w:tcPr>
            <w:tcW w:w="2325" w:type="pct"/>
          </w:tcPr>
          <w:p w:rsidR="00E123F4" w:rsidRPr="000F5178" w:rsidRDefault="00E123F4" w:rsidP="00735C5A">
            <w:pPr>
              <w:spacing w:line="276" w:lineRule="auto"/>
              <w:ind w:right="4"/>
              <w:rPr>
                <w:rFonts w:cs="Arial"/>
                <w:sz w:val="18"/>
                <w:szCs w:val="18"/>
              </w:rPr>
            </w:pPr>
            <w:r w:rsidRPr="000F5178">
              <w:rPr>
                <w:rFonts w:eastAsia="Arial" w:cs="Arial"/>
                <w:sz w:val="18"/>
                <w:szCs w:val="18"/>
              </w:rPr>
              <w:t>The report of the Committee to the House of Parliament and the Minister’s response must be completed prior to the commencement of works on site. May be a condition precedent to award.</w:t>
            </w:r>
          </w:p>
        </w:tc>
      </w:tr>
    </w:tbl>
    <w:p w:rsidR="00E123F4" w:rsidRPr="000F5178" w:rsidRDefault="00E123F4" w:rsidP="00735C5A">
      <w:pPr>
        <w:spacing w:line="276" w:lineRule="auto"/>
        <w:rPr>
          <w:rFonts w:cs="Arial"/>
          <w:sz w:val="18"/>
          <w:szCs w:val="18"/>
        </w:rPr>
      </w:pPr>
      <w:r w:rsidRPr="000F5178">
        <w:rPr>
          <w:rFonts w:eastAsia="Arial" w:cs="Arial"/>
          <w:sz w:val="18"/>
          <w:szCs w:val="18"/>
        </w:rPr>
        <w:t xml:space="preserve">Note: </w:t>
      </w:r>
    </w:p>
    <w:p w:rsidR="00E123F4" w:rsidRPr="000F5178" w:rsidRDefault="00E123F4" w:rsidP="00735C5A">
      <w:pPr>
        <w:spacing w:line="276" w:lineRule="auto"/>
        <w:rPr>
          <w:rFonts w:cs="Arial"/>
          <w:sz w:val="18"/>
          <w:szCs w:val="18"/>
        </w:rPr>
      </w:pPr>
      <w:r w:rsidRPr="000F5178">
        <w:rPr>
          <w:rFonts w:eastAsia="Arial" w:cs="Arial"/>
          <w:sz w:val="18"/>
          <w:szCs w:val="18"/>
        </w:rPr>
        <w:t>Where the work is carried out over multiple sites (</w:t>
      </w:r>
      <w:r w:rsidR="00E12C42" w:rsidRPr="000F5178">
        <w:rPr>
          <w:rFonts w:eastAsia="Arial" w:cs="Arial"/>
          <w:sz w:val="18"/>
          <w:szCs w:val="18"/>
        </w:rPr>
        <w:t>e.g.</w:t>
      </w:r>
      <w:r w:rsidRPr="000F5178">
        <w:rPr>
          <w:rFonts w:eastAsia="Arial" w:cs="Arial"/>
          <w:sz w:val="18"/>
          <w:szCs w:val="18"/>
        </w:rPr>
        <w:t xml:space="preserve"> plane and reinstate asphalt, line marking or spray seal), the construction cost is deemed to refer to the cost of work at a particular site, not the total contract sum. (</w:t>
      </w:r>
      <w:proofErr w:type="spellStart"/>
      <w:r w:rsidRPr="000F5178">
        <w:rPr>
          <w:rFonts w:eastAsia="Arial" w:cs="Arial"/>
          <w:sz w:val="18"/>
          <w:szCs w:val="18"/>
        </w:rPr>
        <w:t>kNet</w:t>
      </w:r>
      <w:proofErr w:type="spellEnd"/>
      <w:r w:rsidRPr="000F5178">
        <w:rPr>
          <w:rFonts w:eastAsia="Arial" w:cs="Arial"/>
          <w:sz w:val="18"/>
          <w:szCs w:val="18"/>
        </w:rPr>
        <w:t xml:space="preserve"> # 5846799, 5933569, 730115229 &amp; 5933571). Maintenance contracts do not need PWC approval unless they were to involve repair work at a single location in excess of $4 million.</w:t>
      </w:r>
    </w:p>
    <w:p w:rsidR="00CF42E4" w:rsidRDefault="00CF42E4" w:rsidP="00E123F4"/>
    <w:p w:rsidR="0073537E" w:rsidRPr="000F5178" w:rsidRDefault="0073537E" w:rsidP="0073537E">
      <w:pPr>
        <w:pStyle w:val="Heading1"/>
        <w:keepLines/>
        <w:numPr>
          <w:ilvl w:val="0"/>
          <w:numId w:val="3"/>
        </w:numPr>
        <w:spacing w:before="0" w:after="0" w:line="276" w:lineRule="auto"/>
        <w:ind w:right="5096" w:firstLine="0"/>
        <w:rPr>
          <w:rFonts w:cs="Arial"/>
          <w:sz w:val="18"/>
          <w:szCs w:val="18"/>
        </w:rPr>
      </w:pPr>
      <w:bookmarkStart w:id="15" w:name="_Toc517695079"/>
      <w:r>
        <w:rPr>
          <w:rFonts w:cs="Arial"/>
          <w:sz w:val="18"/>
          <w:szCs w:val="18"/>
        </w:rPr>
        <w:t>Protective Security Framework</w:t>
      </w:r>
      <w:bookmarkEnd w:id="15"/>
    </w:p>
    <w:p w:rsidR="0073537E" w:rsidRDefault="0073537E" w:rsidP="0073537E">
      <w:pPr>
        <w:spacing w:line="276" w:lineRule="auto"/>
        <w:rPr>
          <w:rFonts w:cs="Arial"/>
          <w:sz w:val="18"/>
          <w:szCs w:val="18"/>
        </w:rPr>
      </w:pPr>
    </w:p>
    <w:p w:rsidR="0073537E" w:rsidRPr="0073537E" w:rsidRDefault="003F0DA5" w:rsidP="00A849AD">
      <w:pPr>
        <w:ind w:left="709"/>
        <w:rPr>
          <w:sz w:val="18"/>
        </w:rPr>
      </w:pPr>
      <w:hyperlink r:id="rId44" w:history="1">
        <w:r w:rsidR="0073537E" w:rsidRPr="0073537E">
          <w:rPr>
            <w:rStyle w:val="Hyperlink"/>
            <w:sz w:val="18"/>
          </w:rPr>
          <w:t>Federal Government Protective Security Framework</w:t>
        </w:r>
      </w:hyperlink>
    </w:p>
    <w:p w:rsidR="0073537E" w:rsidRPr="000F5178" w:rsidRDefault="0073537E" w:rsidP="0073537E">
      <w:pPr>
        <w:spacing w:line="276" w:lineRule="auto"/>
        <w:rPr>
          <w:rFonts w:cs="Arial"/>
          <w:sz w:val="18"/>
          <w:szCs w:val="18"/>
        </w:rPr>
      </w:pPr>
    </w:p>
    <w:tbl>
      <w:tblPr>
        <w:tblStyle w:val="TableGrid0"/>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62" w:type="dxa"/>
        </w:tblCellMar>
        <w:tblLook w:val="04A0" w:firstRow="1" w:lastRow="0" w:firstColumn="1" w:lastColumn="0" w:noHBand="0" w:noVBand="1"/>
      </w:tblPr>
      <w:tblGrid>
        <w:gridCol w:w="4674"/>
        <w:gridCol w:w="1841"/>
        <w:gridCol w:w="3262"/>
        <w:gridCol w:w="4785"/>
      </w:tblGrid>
      <w:tr w:rsidR="0073537E" w:rsidRPr="000F5178" w:rsidTr="00E014B5">
        <w:trPr>
          <w:trHeight w:val="167"/>
        </w:trPr>
        <w:tc>
          <w:tcPr>
            <w:tcW w:w="1605" w:type="pct"/>
            <w:shd w:val="clear" w:color="auto" w:fill="E5E5E5"/>
          </w:tcPr>
          <w:p w:rsidR="0073537E" w:rsidRPr="000F5178" w:rsidRDefault="0073537E" w:rsidP="00CE120E">
            <w:pPr>
              <w:rPr>
                <w:rFonts w:cs="Arial"/>
                <w:sz w:val="18"/>
                <w:szCs w:val="18"/>
              </w:rPr>
            </w:pPr>
            <w:r w:rsidRPr="000F5178">
              <w:rPr>
                <w:rFonts w:eastAsia="Arial" w:cs="Arial"/>
                <w:b/>
                <w:sz w:val="18"/>
                <w:szCs w:val="18"/>
              </w:rPr>
              <w:t>Value</w:t>
            </w:r>
          </w:p>
        </w:tc>
        <w:tc>
          <w:tcPr>
            <w:tcW w:w="632" w:type="pct"/>
            <w:shd w:val="clear" w:color="auto" w:fill="E5E5E5"/>
          </w:tcPr>
          <w:p w:rsidR="0073537E" w:rsidRPr="000F5178" w:rsidRDefault="0073537E" w:rsidP="00CE120E">
            <w:pPr>
              <w:rPr>
                <w:rFonts w:cs="Arial"/>
                <w:sz w:val="18"/>
                <w:szCs w:val="18"/>
              </w:rPr>
            </w:pPr>
            <w:r w:rsidRPr="000F5178">
              <w:rPr>
                <w:rFonts w:eastAsia="Arial" w:cs="Arial"/>
                <w:b/>
                <w:sz w:val="18"/>
                <w:szCs w:val="18"/>
              </w:rPr>
              <w:t>Request for Tender</w:t>
            </w:r>
          </w:p>
        </w:tc>
        <w:tc>
          <w:tcPr>
            <w:tcW w:w="1120" w:type="pct"/>
            <w:shd w:val="clear" w:color="auto" w:fill="E5E5E5"/>
          </w:tcPr>
          <w:p w:rsidR="0073537E" w:rsidRPr="000F5178" w:rsidRDefault="0073537E" w:rsidP="00CE120E">
            <w:pPr>
              <w:rPr>
                <w:rFonts w:cs="Arial"/>
                <w:sz w:val="18"/>
                <w:szCs w:val="18"/>
              </w:rPr>
            </w:pPr>
            <w:r w:rsidRPr="000F5178">
              <w:rPr>
                <w:rFonts w:eastAsia="Arial" w:cs="Arial"/>
                <w:b/>
                <w:sz w:val="18"/>
                <w:szCs w:val="18"/>
              </w:rPr>
              <w:t>Contract</w:t>
            </w:r>
          </w:p>
        </w:tc>
        <w:tc>
          <w:tcPr>
            <w:tcW w:w="1643" w:type="pct"/>
            <w:shd w:val="clear" w:color="auto" w:fill="E5E5E5"/>
          </w:tcPr>
          <w:p w:rsidR="0073537E" w:rsidRPr="000F5178" w:rsidRDefault="0073537E" w:rsidP="00CE120E">
            <w:pPr>
              <w:rPr>
                <w:rFonts w:cs="Arial"/>
                <w:sz w:val="18"/>
                <w:szCs w:val="18"/>
              </w:rPr>
            </w:pPr>
            <w:r w:rsidRPr="000F5178">
              <w:rPr>
                <w:rFonts w:eastAsia="Arial" w:cs="Arial"/>
                <w:b/>
                <w:sz w:val="18"/>
                <w:szCs w:val="18"/>
              </w:rPr>
              <w:t>Assessment</w:t>
            </w:r>
          </w:p>
        </w:tc>
      </w:tr>
      <w:tr w:rsidR="0073537E" w:rsidRPr="000F5178" w:rsidTr="00E014B5">
        <w:trPr>
          <w:trHeight w:val="544"/>
        </w:trPr>
        <w:tc>
          <w:tcPr>
            <w:tcW w:w="1605" w:type="pct"/>
          </w:tcPr>
          <w:p w:rsidR="0073537E" w:rsidRPr="0067350C" w:rsidRDefault="0073537E" w:rsidP="00A849AD">
            <w:pPr>
              <w:pStyle w:val="ListParagraph"/>
              <w:spacing w:line="276" w:lineRule="auto"/>
              <w:ind w:left="0"/>
              <w:rPr>
                <w:rFonts w:cs="Arial"/>
                <w:sz w:val="18"/>
                <w:szCs w:val="18"/>
              </w:rPr>
            </w:pPr>
            <w:r w:rsidRPr="000F5178">
              <w:rPr>
                <w:rFonts w:cs="Arial"/>
                <w:sz w:val="18"/>
                <w:szCs w:val="18"/>
              </w:rPr>
              <w:t>No specific value</w:t>
            </w:r>
          </w:p>
        </w:tc>
        <w:tc>
          <w:tcPr>
            <w:tcW w:w="632" w:type="pct"/>
          </w:tcPr>
          <w:p w:rsidR="0073537E" w:rsidRPr="000F5178" w:rsidRDefault="0073537E" w:rsidP="00CE120E">
            <w:pPr>
              <w:spacing w:line="276" w:lineRule="auto"/>
              <w:rPr>
                <w:rFonts w:cs="Arial"/>
                <w:sz w:val="18"/>
                <w:szCs w:val="18"/>
              </w:rPr>
            </w:pPr>
            <w:r w:rsidRPr="000F5178">
              <w:rPr>
                <w:rFonts w:eastAsia="Arial" w:cs="Arial"/>
                <w:sz w:val="18"/>
                <w:szCs w:val="18"/>
              </w:rPr>
              <w:t>No specific clause in Invitation to Tender.</w:t>
            </w:r>
          </w:p>
        </w:tc>
        <w:tc>
          <w:tcPr>
            <w:tcW w:w="1120" w:type="pct"/>
          </w:tcPr>
          <w:p w:rsidR="0073537E" w:rsidRPr="000F5178" w:rsidRDefault="0073537E" w:rsidP="00CE120E">
            <w:pPr>
              <w:spacing w:line="276" w:lineRule="auto"/>
              <w:rPr>
                <w:rFonts w:cs="Arial"/>
                <w:sz w:val="18"/>
                <w:szCs w:val="18"/>
              </w:rPr>
            </w:pPr>
            <w:r w:rsidRPr="00250CCE">
              <w:rPr>
                <w:rFonts w:cs="Arial"/>
                <w:sz w:val="18"/>
                <w:szCs w:val="18"/>
              </w:rPr>
              <w:t xml:space="preserve">DPTI must ensure all contractors </w:t>
            </w:r>
            <w:r w:rsidRPr="00250CCE">
              <w:rPr>
                <w:sz w:val="18"/>
                <w:szCs w:val="18"/>
              </w:rPr>
              <w:t>undertake a DPTI induction including ICT Security Awareness Training.</w:t>
            </w:r>
          </w:p>
        </w:tc>
        <w:tc>
          <w:tcPr>
            <w:tcW w:w="1643" w:type="pct"/>
          </w:tcPr>
          <w:p w:rsidR="0073537E" w:rsidRPr="000F5178" w:rsidRDefault="0073537E" w:rsidP="00CE120E">
            <w:pPr>
              <w:spacing w:line="276" w:lineRule="auto"/>
              <w:ind w:right="4"/>
              <w:rPr>
                <w:rFonts w:cs="Arial"/>
                <w:sz w:val="18"/>
                <w:szCs w:val="18"/>
              </w:rPr>
            </w:pPr>
            <w:r w:rsidRPr="000F5178">
              <w:rPr>
                <w:rFonts w:cs="Arial"/>
                <w:sz w:val="18"/>
                <w:szCs w:val="18"/>
              </w:rPr>
              <w:t>No specific requirements</w:t>
            </w:r>
          </w:p>
        </w:tc>
      </w:tr>
    </w:tbl>
    <w:p w:rsidR="00E014B5" w:rsidRPr="00E014B5" w:rsidRDefault="00E014B5" w:rsidP="00E123F4">
      <w:pPr>
        <w:rPr>
          <w:sz w:val="18"/>
        </w:rPr>
      </w:pPr>
      <w:r w:rsidRPr="00E014B5">
        <w:rPr>
          <w:sz w:val="18"/>
        </w:rPr>
        <w:t xml:space="preserve">Note: </w:t>
      </w:r>
    </w:p>
    <w:p w:rsidR="0073537E" w:rsidRPr="00E014B5" w:rsidRDefault="00E014B5" w:rsidP="00E123F4">
      <w:pPr>
        <w:rPr>
          <w:sz w:val="18"/>
        </w:rPr>
      </w:pPr>
      <w:r w:rsidRPr="00E014B5">
        <w:rPr>
          <w:sz w:val="18"/>
        </w:rPr>
        <w:t>This requirement is currently met by DPTI’s induction procedure.</w:t>
      </w:r>
    </w:p>
    <w:sectPr w:rsidR="0073537E" w:rsidRPr="00E014B5" w:rsidSect="00200856">
      <w:headerReference w:type="default" r:id="rId45"/>
      <w:footerReference w:type="default" r:id="rId46"/>
      <w:pgSz w:w="16840" w:h="11907" w:orient="landscape" w:code="9"/>
      <w:pgMar w:top="2410"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A61" w:rsidRDefault="00157A61" w:rsidP="007F1451">
      <w:r>
        <w:separator/>
      </w:r>
    </w:p>
  </w:endnote>
  <w:endnote w:type="continuationSeparator" w:id="0">
    <w:p w:rsidR="00157A61" w:rsidRDefault="00157A61" w:rsidP="007F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A31" w:rsidRPr="001520B5" w:rsidRDefault="00223A31" w:rsidP="00223A31">
    <w:pPr>
      <w:tabs>
        <w:tab w:val="left" w:pos="1985"/>
        <w:tab w:val="left" w:pos="2835"/>
        <w:tab w:val="right" w:pos="4536"/>
        <w:tab w:val="right" w:pos="9027"/>
      </w:tabs>
      <w:spacing w:line="259" w:lineRule="auto"/>
      <w:rPr>
        <w:rFonts w:eastAsia="Calibri" w:cs="Arial"/>
        <w:sz w:val="16"/>
        <w:szCs w:val="16"/>
      </w:rPr>
    </w:pPr>
    <w:r>
      <w:rPr>
        <w:rFonts w:eastAsia="Calibri" w:cs="Arial"/>
        <w:noProof/>
        <w:sz w:val="16"/>
        <w:szCs w:val="16"/>
        <w:lang w:eastAsia="en-AU"/>
      </w:rPr>
      <w:drawing>
        <wp:anchor distT="0" distB="0" distL="114300" distR="114300" simplePos="0" relativeHeight="251661312" behindDoc="0" locked="0" layoutInCell="1" allowOverlap="1">
          <wp:simplePos x="0" y="0"/>
          <wp:positionH relativeFrom="page">
            <wp:posOffset>3725545</wp:posOffset>
          </wp:positionH>
          <wp:positionV relativeFrom="page">
            <wp:posOffset>9342755</wp:posOffset>
          </wp:positionV>
          <wp:extent cx="3380740" cy="723900"/>
          <wp:effectExtent l="0" t="0" r="0" b="0"/>
          <wp:wrapSquare wrapText="bothSides"/>
          <wp:docPr id="16" name="Picture 16" descr="C:\Users\SOUTHAM\Documents\Word Templates - New Branding\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UTHAM\Documents\Word Templates - New Branding\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74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sz w:val="16"/>
        <w:szCs w:val="16"/>
      </w:rPr>
      <w:t>ISSUE DATE:</w:t>
    </w:r>
    <w:r>
      <w:rPr>
        <w:rFonts w:eastAsia="Calibri" w:cs="Arial"/>
        <w:sz w:val="16"/>
        <w:szCs w:val="16"/>
      </w:rPr>
      <w:tab/>
    </w:r>
    <w:bookmarkStart w:id="16" w:name="IssueDate"/>
    <w:bookmarkEnd w:id="16"/>
    <w:r w:rsidR="005C703A">
      <w:rPr>
        <w:rFonts w:eastAsia="Calibri" w:cs="Arial"/>
        <w:sz w:val="16"/>
        <w:szCs w:val="16"/>
      </w:rPr>
      <w:t>25 October</w:t>
    </w:r>
    <w:r>
      <w:rPr>
        <w:rFonts w:eastAsia="Calibri" w:cs="Arial"/>
        <w:sz w:val="16"/>
        <w:szCs w:val="16"/>
      </w:rPr>
      <w:t xml:space="preserve"> 2018</w:t>
    </w:r>
  </w:p>
  <w:p w:rsidR="00223A31" w:rsidRDefault="00223A31" w:rsidP="00223A31">
    <w:pPr>
      <w:tabs>
        <w:tab w:val="left" w:pos="1985"/>
        <w:tab w:val="left" w:pos="2835"/>
        <w:tab w:val="right" w:pos="4536"/>
        <w:tab w:val="right" w:pos="9027"/>
      </w:tabs>
      <w:spacing w:line="259" w:lineRule="auto"/>
      <w:rPr>
        <w:rFonts w:eastAsia="Calibri" w:cs="Arial"/>
        <w:sz w:val="16"/>
        <w:szCs w:val="16"/>
      </w:rPr>
    </w:pPr>
    <w:r>
      <w:rPr>
        <w:rFonts w:eastAsia="Calibri" w:cs="Arial"/>
        <w:sz w:val="16"/>
        <w:szCs w:val="16"/>
      </w:rPr>
      <w:t>REVIEW DATE:</w:t>
    </w:r>
    <w:r>
      <w:rPr>
        <w:rFonts w:eastAsia="Calibri" w:cs="Arial"/>
        <w:sz w:val="16"/>
        <w:szCs w:val="16"/>
      </w:rPr>
      <w:tab/>
    </w:r>
    <w:bookmarkStart w:id="17" w:name="ReviewDate"/>
    <w:bookmarkEnd w:id="17"/>
    <w:r w:rsidR="005C703A">
      <w:rPr>
        <w:rFonts w:eastAsia="Calibri" w:cs="Arial"/>
        <w:sz w:val="16"/>
        <w:szCs w:val="16"/>
      </w:rPr>
      <w:t>25 April 2019</w:t>
    </w:r>
  </w:p>
  <w:p w:rsidR="00223A31" w:rsidRPr="001520B5" w:rsidRDefault="00223A31" w:rsidP="00223A31">
    <w:pPr>
      <w:tabs>
        <w:tab w:val="left" w:pos="1985"/>
        <w:tab w:val="left" w:pos="2835"/>
        <w:tab w:val="right" w:pos="4536"/>
        <w:tab w:val="right" w:pos="9027"/>
      </w:tabs>
      <w:spacing w:line="259" w:lineRule="auto"/>
      <w:rPr>
        <w:rFonts w:eastAsia="Calibri" w:cs="Arial"/>
        <w:sz w:val="16"/>
        <w:szCs w:val="16"/>
      </w:rPr>
    </w:pPr>
    <w:r>
      <w:rPr>
        <w:rFonts w:eastAsia="Calibri" w:cs="Arial"/>
        <w:sz w:val="16"/>
        <w:szCs w:val="16"/>
      </w:rPr>
      <w:t>RESPONSIBLE OFFICER</w:t>
    </w:r>
    <w:bookmarkStart w:id="18" w:name="ResponsibleOfficer"/>
    <w:bookmarkEnd w:id="18"/>
    <w:r>
      <w:rPr>
        <w:rFonts w:eastAsia="Calibri" w:cs="Arial"/>
        <w:sz w:val="16"/>
        <w:szCs w:val="16"/>
      </w:rPr>
      <w:t>: Team Leader, Procurement Policy &amp; Process</w:t>
    </w:r>
  </w:p>
  <w:p w:rsidR="00223A31" w:rsidRDefault="00223A31" w:rsidP="00223A31">
    <w:pPr>
      <w:pStyle w:val="Footer"/>
      <w:tabs>
        <w:tab w:val="left" w:pos="1985"/>
        <w:tab w:val="left" w:pos="2835"/>
        <w:tab w:val="right" w:pos="4536"/>
        <w:tab w:val="right" w:pos="9027"/>
      </w:tabs>
      <w:rPr>
        <w:rFonts w:eastAsia="Calibri" w:cs="Arial"/>
        <w:sz w:val="16"/>
        <w:szCs w:val="16"/>
      </w:rPr>
    </w:pPr>
    <w:r>
      <w:rPr>
        <w:rFonts w:eastAsia="Calibri" w:cs="Arial"/>
        <w:sz w:val="16"/>
        <w:szCs w:val="16"/>
      </w:rPr>
      <w:t>CONTACT OFFICER</w:t>
    </w:r>
    <w:bookmarkStart w:id="19" w:name="ContactOfficer"/>
    <w:bookmarkEnd w:id="19"/>
    <w:r>
      <w:rPr>
        <w:rFonts w:eastAsia="Calibri" w:cs="Arial"/>
        <w:sz w:val="16"/>
        <w:szCs w:val="16"/>
      </w:rPr>
      <w:t>:</w:t>
    </w:r>
    <w:r>
      <w:rPr>
        <w:rFonts w:eastAsia="Calibri" w:cs="Arial"/>
        <w:sz w:val="16"/>
        <w:szCs w:val="16"/>
      </w:rPr>
      <w:tab/>
      <w:t>Policy Manager</w:t>
    </w:r>
  </w:p>
  <w:p w:rsidR="00223A31" w:rsidRDefault="00223A31" w:rsidP="00223A31">
    <w:pPr>
      <w:pStyle w:val="Footer"/>
      <w:tabs>
        <w:tab w:val="left" w:pos="1985"/>
        <w:tab w:val="left" w:pos="2835"/>
        <w:tab w:val="right" w:pos="4536"/>
        <w:tab w:val="right" w:pos="9027"/>
      </w:tabs>
      <w:rPr>
        <w:rFonts w:eastAsia="Calibri" w:cs="Arial"/>
        <w:sz w:val="16"/>
        <w:szCs w:val="16"/>
      </w:rPr>
    </w:pPr>
    <w:r>
      <w:rPr>
        <w:rFonts w:eastAsia="Calibri" w:cs="Arial"/>
        <w:sz w:val="16"/>
        <w:szCs w:val="16"/>
      </w:rPr>
      <w:t>FILE:</w:t>
    </w:r>
    <w:r>
      <w:rPr>
        <w:rFonts w:eastAsia="Calibri" w:cs="Arial"/>
        <w:sz w:val="16"/>
        <w:szCs w:val="16"/>
      </w:rPr>
      <w:tab/>
    </w:r>
    <w:bookmarkStart w:id="20" w:name="File"/>
    <w:bookmarkEnd w:id="20"/>
    <w:r>
      <w:rPr>
        <w:rFonts w:eastAsia="Calibri" w:cs="Arial"/>
        <w:sz w:val="16"/>
        <w:szCs w:val="16"/>
      </w:rPr>
      <w:t>2017/16720/01</w:t>
    </w:r>
  </w:p>
  <w:p w:rsidR="00157A61" w:rsidRPr="00223A31" w:rsidRDefault="00223A31" w:rsidP="00223A31">
    <w:pPr>
      <w:pStyle w:val="Footer"/>
      <w:tabs>
        <w:tab w:val="left" w:pos="1985"/>
        <w:tab w:val="left" w:pos="2835"/>
        <w:tab w:val="right" w:pos="4536"/>
        <w:tab w:val="right" w:pos="9027"/>
      </w:tabs>
      <w:rPr>
        <w:rFonts w:eastAsia="Calibri" w:cs="Arial"/>
        <w:sz w:val="16"/>
        <w:szCs w:val="16"/>
      </w:rPr>
    </w:pPr>
    <w:r>
      <w:rPr>
        <w:rFonts w:eastAsia="Calibri" w:cs="Arial"/>
        <w:sz w:val="16"/>
        <w:szCs w:val="16"/>
      </w:rPr>
      <w:t>DOCUMENT:</w:t>
    </w:r>
    <w:r>
      <w:rPr>
        <w:rFonts w:eastAsia="Calibri" w:cs="Arial"/>
        <w:sz w:val="16"/>
        <w:szCs w:val="16"/>
      </w:rPr>
      <w:tab/>
    </w:r>
    <w:r w:rsidR="00200856">
      <w:rPr>
        <w:rFonts w:eastAsia="Calibri" w:cs="Arial"/>
        <w:sz w:val="16"/>
        <w:szCs w:val="16"/>
      </w:rPr>
      <w:t>9481555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A61" w:rsidRDefault="00157A61" w:rsidP="007F1451">
      <w:r>
        <w:separator/>
      </w:r>
    </w:p>
  </w:footnote>
  <w:footnote w:type="continuationSeparator" w:id="0">
    <w:p w:rsidR="00157A61" w:rsidRDefault="00157A61" w:rsidP="007F1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A31" w:rsidRDefault="00223A31" w:rsidP="00223A31">
    <w:pPr>
      <w:pStyle w:val="Header"/>
      <w:rPr>
        <w:rFonts w:cs="Arial"/>
        <w:color w:val="1F497D"/>
        <w:sz w:val="36"/>
        <w:szCs w:val="36"/>
      </w:rPr>
    </w:pPr>
    <w:r w:rsidRPr="00223A31">
      <w:rPr>
        <w:noProof/>
        <w:color w:val="1F497D"/>
        <w:sz w:val="36"/>
        <w:szCs w:val="36"/>
        <w:lang w:eastAsia="en-AU"/>
      </w:rPr>
      <w:drawing>
        <wp:anchor distT="0" distB="0" distL="114300" distR="114300" simplePos="0" relativeHeight="251659264" behindDoc="1" locked="0" layoutInCell="1" allowOverlap="1">
          <wp:simplePos x="0" y="0"/>
          <wp:positionH relativeFrom="column">
            <wp:posOffset>-15239</wp:posOffset>
          </wp:positionH>
          <wp:positionV relativeFrom="paragraph">
            <wp:posOffset>-361949</wp:posOffset>
          </wp:positionV>
          <wp:extent cx="5143500" cy="1450856"/>
          <wp:effectExtent l="0" t="0" r="0" b="0"/>
          <wp:wrapNone/>
          <wp:docPr id="15" name="Picture 15" descr="Dpti_templat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ti_template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0338" cy="145560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1F497D"/>
        <w:sz w:val="36"/>
        <w:szCs w:val="36"/>
      </w:rPr>
      <w:t>PR10</w:t>
    </w:r>
    <w:r w:rsidR="00A849AD">
      <w:rPr>
        <w:rFonts w:cs="Arial"/>
        <w:color w:val="1F497D"/>
        <w:sz w:val="36"/>
        <w:szCs w:val="36"/>
      </w:rPr>
      <w:t>1</w:t>
    </w:r>
    <w:r w:rsidRPr="00223A31">
      <w:rPr>
        <w:rFonts w:cs="Arial"/>
        <w:color w:val="1F497D"/>
        <w:sz w:val="36"/>
        <w:szCs w:val="36"/>
      </w:rPr>
      <w:t xml:space="preserve"> – </w:t>
    </w:r>
    <w:r>
      <w:rPr>
        <w:rFonts w:cs="Arial"/>
        <w:color w:val="1F497D"/>
        <w:sz w:val="36"/>
        <w:szCs w:val="36"/>
      </w:rPr>
      <w:t>Summary of Government</w:t>
    </w:r>
  </w:p>
  <w:p w:rsidR="00223A31" w:rsidRPr="00223A31" w:rsidRDefault="00223A31" w:rsidP="00223A31">
    <w:pPr>
      <w:pStyle w:val="Header"/>
      <w:rPr>
        <w:color w:val="1F497D"/>
        <w:sz w:val="36"/>
        <w:szCs w:val="36"/>
      </w:rPr>
    </w:pPr>
    <w:r>
      <w:rPr>
        <w:rFonts w:cs="Arial"/>
        <w:color w:val="1F497D"/>
        <w:sz w:val="36"/>
        <w:szCs w:val="36"/>
      </w:rPr>
      <w:t>Policies for Procurement</w:t>
    </w:r>
  </w:p>
  <w:p w:rsidR="00223A31" w:rsidRDefault="00223A31" w:rsidP="00223A31">
    <w:pPr>
      <w:pStyle w:val="Header"/>
    </w:pPr>
  </w:p>
  <w:p w:rsidR="00157A61" w:rsidRPr="00223A31" w:rsidRDefault="00157A61" w:rsidP="00223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C3C"/>
    <w:multiLevelType w:val="hybridMultilevel"/>
    <w:tmpl w:val="42E0FA06"/>
    <w:lvl w:ilvl="0" w:tplc="85824224">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F57986"/>
    <w:multiLevelType w:val="hybridMultilevel"/>
    <w:tmpl w:val="10029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884C89"/>
    <w:multiLevelType w:val="hybridMultilevel"/>
    <w:tmpl w:val="ECB8CCF4"/>
    <w:lvl w:ilvl="0" w:tplc="9E00F682">
      <w:start w:val="1"/>
      <w:numFmt w:val="decimal"/>
      <w:lvlText w:val="2.%1"/>
      <w:lvlJc w:val="left"/>
      <w:pPr>
        <w:ind w:left="1135"/>
      </w:pPr>
      <w:rPr>
        <w:rFonts w:hint="default"/>
        <w:b/>
        <w:bCs/>
        <w:i w:val="0"/>
        <w:strike w:val="0"/>
        <w:dstrike w:val="0"/>
        <w:color w:val="17365D"/>
        <w:sz w:val="22"/>
        <w:szCs w:val="22"/>
        <w:u w:val="none" w:color="000000"/>
        <w:bdr w:val="none" w:sz="0" w:space="0" w:color="auto"/>
        <w:shd w:val="clear" w:color="auto" w:fill="auto"/>
        <w:vertAlign w:val="baseline"/>
      </w:rPr>
    </w:lvl>
    <w:lvl w:ilvl="1" w:tplc="7F62380A">
      <w:start w:val="1"/>
      <w:numFmt w:val="lowerLetter"/>
      <w:lvlText w:val="%2"/>
      <w:lvlJc w:val="left"/>
      <w:pPr>
        <w:ind w:left="1410"/>
      </w:pPr>
      <w:rPr>
        <w:rFonts w:ascii="Arial" w:eastAsia="Arial" w:hAnsi="Arial" w:cs="Arial"/>
        <w:b/>
        <w:bCs/>
        <w:i w:val="0"/>
        <w:strike w:val="0"/>
        <w:dstrike w:val="0"/>
        <w:color w:val="17365D"/>
        <w:sz w:val="22"/>
        <w:szCs w:val="22"/>
        <w:u w:val="none" w:color="000000"/>
        <w:bdr w:val="none" w:sz="0" w:space="0" w:color="auto"/>
        <w:shd w:val="clear" w:color="auto" w:fill="auto"/>
        <w:vertAlign w:val="baseline"/>
      </w:rPr>
    </w:lvl>
    <w:lvl w:ilvl="2" w:tplc="2298979A">
      <w:start w:val="1"/>
      <w:numFmt w:val="lowerRoman"/>
      <w:lvlText w:val="%3"/>
      <w:lvlJc w:val="left"/>
      <w:pPr>
        <w:ind w:left="2130"/>
      </w:pPr>
      <w:rPr>
        <w:rFonts w:ascii="Arial" w:eastAsia="Arial" w:hAnsi="Arial" w:cs="Arial"/>
        <w:b/>
        <w:bCs/>
        <w:i w:val="0"/>
        <w:strike w:val="0"/>
        <w:dstrike w:val="0"/>
        <w:color w:val="17365D"/>
        <w:sz w:val="22"/>
        <w:szCs w:val="22"/>
        <w:u w:val="none" w:color="000000"/>
        <w:bdr w:val="none" w:sz="0" w:space="0" w:color="auto"/>
        <w:shd w:val="clear" w:color="auto" w:fill="auto"/>
        <w:vertAlign w:val="baseline"/>
      </w:rPr>
    </w:lvl>
    <w:lvl w:ilvl="3" w:tplc="68E21D36">
      <w:start w:val="1"/>
      <w:numFmt w:val="decimal"/>
      <w:lvlText w:val="%4"/>
      <w:lvlJc w:val="left"/>
      <w:pPr>
        <w:ind w:left="2850"/>
      </w:pPr>
      <w:rPr>
        <w:rFonts w:ascii="Arial" w:eastAsia="Arial" w:hAnsi="Arial" w:cs="Arial"/>
        <w:b/>
        <w:bCs/>
        <w:i w:val="0"/>
        <w:strike w:val="0"/>
        <w:dstrike w:val="0"/>
        <w:color w:val="17365D"/>
        <w:sz w:val="22"/>
        <w:szCs w:val="22"/>
        <w:u w:val="none" w:color="000000"/>
        <w:bdr w:val="none" w:sz="0" w:space="0" w:color="auto"/>
        <w:shd w:val="clear" w:color="auto" w:fill="auto"/>
        <w:vertAlign w:val="baseline"/>
      </w:rPr>
    </w:lvl>
    <w:lvl w:ilvl="4" w:tplc="E6AE36F4">
      <w:start w:val="1"/>
      <w:numFmt w:val="lowerLetter"/>
      <w:lvlText w:val="%5"/>
      <w:lvlJc w:val="left"/>
      <w:pPr>
        <w:ind w:left="3570"/>
      </w:pPr>
      <w:rPr>
        <w:rFonts w:ascii="Arial" w:eastAsia="Arial" w:hAnsi="Arial" w:cs="Arial"/>
        <w:b/>
        <w:bCs/>
        <w:i w:val="0"/>
        <w:strike w:val="0"/>
        <w:dstrike w:val="0"/>
        <w:color w:val="17365D"/>
        <w:sz w:val="22"/>
        <w:szCs w:val="22"/>
        <w:u w:val="none" w:color="000000"/>
        <w:bdr w:val="none" w:sz="0" w:space="0" w:color="auto"/>
        <w:shd w:val="clear" w:color="auto" w:fill="auto"/>
        <w:vertAlign w:val="baseline"/>
      </w:rPr>
    </w:lvl>
    <w:lvl w:ilvl="5" w:tplc="A816E72E">
      <w:start w:val="1"/>
      <w:numFmt w:val="lowerRoman"/>
      <w:lvlText w:val="%6"/>
      <w:lvlJc w:val="left"/>
      <w:pPr>
        <w:ind w:left="4290"/>
      </w:pPr>
      <w:rPr>
        <w:rFonts w:ascii="Arial" w:eastAsia="Arial" w:hAnsi="Arial" w:cs="Arial"/>
        <w:b/>
        <w:bCs/>
        <w:i w:val="0"/>
        <w:strike w:val="0"/>
        <w:dstrike w:val="0"/>
        <w:color w:val="17365D"/>
        <w:sz w:val="22"/>
        <w:szCs w:val="22"/>
        <w:u w:val="none" w:color="000000"/>
        <w:bdr w:val="none" w:sz="0" w:space="0" w:color="auto"/>
        <w:shd w:val="clear" w:color="auto" w:fill="auto"/>
        <w:vertAlign w:val="baseline"/>
      </w:rPr>
    </w:lvl>
    <w:lvl w:ilvl="6" w:tplc="8764A420">
      <w:start w:val="1"/>
      <w:numFmt w:val="decimal"/>
      <w:lvlText w:val="%7"/>
      <w:lvlJc w:val="left"/>
      <w:pPr>
        <w:ind w:left="5010"/>
      </w:pPr>
      <w:rPr>
        <w:rFonts w:ascii="Arial" w:eastAsia="Arial" w:hAnsi="Arial" w:cs="Arial"/>
        <w:b/>
        <w:bCs/>
        <w:i w:val="0"/>
        <w:strike w:val="0"/>
        <w:dstrike w:val="0"/>
        <w:color w:val="17365D"/>
        <w:sz w:val="22"/>
        <w:szCs w:val="22"/>
        <w:u w:val="none" w:color="000000"/>
        <w:bdr w:val="none" w:sz="0" w:space="0" w:color="auto"/>
        <w:shd w:val="clear" w:color="auto" w:fill="auto"/>
        <w:vertAlign w:val="baseline"/>
      </w:rPr>
    </w:lvl>
    <w:lvl w:ilvl="7" w:tplc="DE306F4C">
      <w:start w:val="1"/>
      <w:numFmt w:val="lowerLetter"/>
      <w:lvlText w:val="%8"/>
      <w:lvlJc w:val="left"/>
      <w:pPr>
        <w:ind w:left="5730"/>
      </w:pPr>
      <w:rPr>
        <w:rFonts w:ascii="Arial" w:eastAsia="Arial" w:hAnsi="Arial" w:cs="Arial"/>
        <w:b/>
        <w:bCs/>
        <w:i w:val="0"/>
        <w:strike w:val="0"/>
        <w:dstrike w:val="0"/>
        <w:color w:val="17365D"/>
        <w:sz w:val="22"/>
        <w:szCs w:val="22"/>
        <w:u w:val="none" w:color="000000"/>
        <w:bdr w:val="none" w:sz="0" w:space="0" w:color="auto"/>
        <w:shd w:val="clear" w:color="auto" w:fill="auto"/>
        <w:vertAlign w:val="baseline"/>
      </w:rPr>
    </w:lvl>
    <w:lvl w:ilvl="8" w:tplc="3438C194">
      <w:start w:val="1"/>
      <w:numFmt w:val="lowerRoman"/>
      <w:lvlText w:val="%9"/>
      <w:lvlJc w:val="left"/>
      <w:pPr>
        <w:ind w:left="6450"/>
      </w:pPr>
      <w:rPr>
        <w:rFonts w:ascii="Arial" w:eastAsia="Arial" w:hAnsi="Arial" w:cs="Arial"/>
        <w:b/>
        <w:bCs/>
        <w:i w:val="0"/>
        <w:strike w:val="0"/>
        <w:dstrike w:val="0"/>
        <w:color w:val="17365D"/>
        <w:sz w:val="22"/>
        <w:szCs w:val="22"/>
        <w:u w:val="none" w:color="000000"/>
        <w:bdr w:val="none" w:sz="0" w:space="0" w:color="auto"/>
        <w:shd w:val="clear" w:color="auto" w:fill="auto"/>
        <w:vertAlign w:val="baseline"/>
      </w:rPr>
    </w:lvl>
  </w:abstractNum>
  <w:abstractNum w:abstractNumId="3" w15:restartNumberingAfterBreak="0">
    <w:nsid w:val="22D33922"/>
    <w:multiLevelType w:val="hybridMultilevel"/>
    <w:tmpl w:val="17240C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700F67"/>
    <w:multiLevelType w:val="hybridMultilevel"/>
    <w:tmpl w:val="33EC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282AE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27077F"/>
    <w:multiLevelType w:val="singleLevel"/>
    <w:tmpl w:val="B412CAE2"/>
    <w:lvl w:ilvl="0">
      <w:start w:val="1"/>
      <w:numFmt w:val="bullet"/>
      <w:pStyle w:val="DotPoint"/>
      <w:lvlText w:val=""/>
      <w:lvlJc w:val="left"/>
      <w:pPr>
        <w:tabs>
          <w:tab w:val="num" w:pos="360"/>
        </w:tabs>
        <w:ind w:left="360" w:hanging="360"/>
      </w:pPr>
      <w:rPr>
        <w:rFonts w:ascii="Symbol" w:hAnsi="Symbol" w:hint="default"/>
      </w:rPr>
    </w:lvl>
  </w:abstractNum>
  <w:abstractNum w:abstractNumId="7" w15:restartNumberingAfterBreak="0">
    <w:nsid w:val="290A23AA"/>
    <w:multiLevelType w:val="hybridMultilevel"/>
    <w:tmpl w:val="D1D0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2C6057"/>
    <w:multiLevelType w:val="hybridMultilevel"/>
    <w:tmpl w:val="71E02822"/>
    <w:lvl w:ilvl="0" w:tplc="2716F820">
      <w:start w:val="1"/>
      <w:numFmt w:val="decimal"/>
      <w:lvlText w:val="%1."/>
      <w:lvlJc w:val="left"/>
      <w:pPr>
        <w:ind w:left="0"/>
      </w:pPr>
      <w:rPr>
        <w:rFonts w:ascii="Arial" w:eastAsia="Arial" w:hAnsi="Arial" w:cs="Arial"/>
        <w:b/>
        <w:bCs/>
        <w:i w:val="0"/>
        <w:strike w:val="0"/>
        <w:dstrike w:val="0"/>
        <w:color w:val="17365D"/>
        <w:sz w:val="22"/>
        <w:szCs w:val="22"/>
        <w:u w:val="none" w:color="000000"/>
        <w:bdr w:val="none" w:sz="0" w:space="0" w:color="auto"/>
        <w:shd w:val="clear" w:color="auto" w:fill="auto"/>
        <w:vertAlign w:val="baseline"/>
      </w:rPr>
    </w:lvl>
    <w:lvl w:ilvl="1" w:tplc="7F62380A">
      <w:start w:val="1"/>
      <w:numFmt w:val="lowerLetter"/>
      <w:lvlText w:val="%2"/>
      <w:lvlJc w:val="left"/>
      <w:pPr>
        <w:ind w:left="1410"/>
      </w:pPr>
      <w:rPr>
        <w:rFonts w:ascii="Arial" w:eastAsia="Arial" w:hAnsi="Arial" w:cs="Arial"/>
        <w:b/>
        <w:bCs/>
        <w:i w:val="0"/>
        <w:strike w:val="0"/>
        <w:dstrike w:val="0"/>
        <w:color w:val="17365D"/>
        <w:sz w:val="22"/>
        <w:szCs w:val="22"/>
        <w:u w:val="none" w:color="000000"/>
        <w:bdr w:val="none" w:sz="0" w:space="0" w:color="auto"/>
        <w:shd w:val="clear" w:color="auto" w:fill="auto"/>
        <w:vertAlign w:val="baseline"/>
      </w:rPr>
    </w:lvl>
    <w:lvl w:ilvl="2" w:tplc="2298979A">
      <w:start w:val="1"/>
      <w:numFmt w:val="lowerRoman"/>
      <w:lvlText w:val="%3"/>
      <w:lvlJc w:val="left"/>
      <w:pPr>
        <w:ind w:left="2130"/>
      </w:pPr>
      <w:rPr>
        <w:rFonts w:ascii="Arial" w:eastAsia="Arial" w:hAnsi="Arial" w:cs="Arial"/>
        <w:b/>
        <w:bCs/>
        <w:i w:val="0"/>
        <w:strike w:val="0"/>
        <w:dstrike w:val="0"/>
        <w:color w:val="17365D"/>
        <w:sz w:val="22"/>
        <w:szCs w:val="22"/>
        <w:u w:val="none" w:color="000000"/>
        <w:bdr w:val="none" w:sz="0" w:space="0" w:color="auto"/>
        <w:shd w:val="clear" w:color="auto" w:fill="auto"/>
        <w:vertAlign w:val="baseline"/>
      </w:rPr>
    </w:lvl>
    <w:lvl w:ilvl="3" w:tplc="68E21D36">
      <w:start w:val="1"/>
      <w:numFmt w:val="decimal"/>
      <w:lvlText w:val="%4"/>
      <w:lvlJc w:val="left"/>
      <w:pPr>
        <w:ind w:left="2850"/>
      </w:pPr>
      <w:rPr>
        <w:rFonts w:ascii="Arial" w:eastAsia="Arial" w:hAnsi="Arial" w:cs="Arial"/>
        <w:b/>
        <w:bCs/>
        <w:i w:val="0"/>
        <w:strike w:val="0"/>
        <w:dstrike w:val="0"/>
        <w:color w:val="17365D"/>
        <w:sz w:val="22"/>
        <w:szCs w:val="22"/>
        <w:u w:val="none" w:color="000000"/>
        <w:bdr w:val="none" w:sz="0" w:space="0" w:color="auto"/>
        <w:shd w:val="clear" w:color="auto" w:fill="auto"/>
        <w:vertAlign w:val="baseline"/>
      </w:rPr>
    </w:lvl>
    <w:lvl w:ilvl="4" w:tplc="E6AE36F4">
      <w:start w:val="1"/>
      <w:numFmt w:val="lowerLetter"/>
      <w:lvlText w:val="%5"/>
      <w:lvlJc w:val="left"/>
      <w:pPr>
        <w:ind w:left="3570"/>
      </w:pPr>
      <w:rPr>
        <w:rFonts w:ascii="Arial" w:eastAsia="Arial" w:hAnsi="Arial" w:cs="Arial"/>
        <w:b/>
        <w:bCs/>
        <w:i w:val="0"/>
        <w:strike w:val="0"/>
        <w:dstrike w:val="0"/>
        <w:color w:val="17365D"/>
        <w:sz w:val="22"/>
        <w:szCs w:val="22"/>
        <w:u w:val="none" w:color="000000"/>
        <w:bdr w:val="none" w:sz="0" w:space="0" w:color="auto"/>
        <w:shd w:val="clear" w:color="auto" w:fill="auto"/>
        <w:vertAlign w:val="baseline"/>
      </w:rPr>
    </w:lvl>
    <w:lvl w:ilvl="5" w:tplc="A816E72E">
      <w:start w:val="1"/>
      <w:numFmt w:val="lowerRoman"/>
      <w:lvlText w:val="%6"/>
      <w:lvlJc w:val="left"/>
      <w:pPr>
        <w:ind w:left="4290"/>
      </w:pPr>
      <w:rPr>
        <w:rFonts w:ascii="Arial" w:eastAsia="Arial" w:hAnsi="Arial" w:cs="Arial"/>
        <w:b/>
        <w:bCs/>
        <w:i w:val="0"/>
        <w:strike w:val="0"/>
        <w:dstrike w:val="0"/>
        <w:color w:val="17365D"/>
        <w:sz w:val="22"/>
        <w:szCs w:val="22"/>
        <w:u w:val="none" w:color="000000"/>
        <w:bdr w:val="none" w:sz="0" w:space="0" w:color="auto"/>
        <w:shd w:val="clear" w:color="auto" w:fill="auto"/>
        <w:vertAlign w:val="baseline"/>
      </w:rPr>
    </w:lvl>
    <w:lvl w:ilvl="6" w:tplc="8764A420">
      <w:start w:val="1"/>
      <w:numFmt w:val="decimal"/>
      <w:lvlText w:val="%7"/>
      <w:lvlJc w:val="left"/>
      <w:pPr>
        <w:ind w:left="5010"/>
      </w:pPr>
      <w:rPr>
        <w:rFonts w:ascii="Arial" w:eastAsia="Arial" w:hAnsi="Arial" w:cs="Arial"/>
        <w:b/>
        <w:bCs/>
        <w:i w:val="0"/>
        <w:strike w:val="0"/>
        <w:dstrike w:val="0"/>
        <w:color w:val="17365D"/>
        <w:sz w:val="22"/>
        <w:szCs w:val="22"/>
        <w:u w:val="none" w:color="000000"/>
        <w:bdr w:val="none" w:sz="0" w:space="0" w:color="auto"/>
        <w:shd w:val="clear" w:color="auto" w:fill="auto"/>
        <w:vertAlign w:val="baseline"/>
      </w:rPr>
    </w:lvl>
    <w:lvl w:ilvl="7" w:tplc="DE306F4C">
      <w:start w:val="1"/>
      <w:numFmt w:val="lowerLetter"/>
      <w:lvlText w:val="%8"/>
      <w:lvlJc w:val="left"/>
      <w:pPr>
        <w:ind w:left="5730"/>
      </w:pPr>
      <w:rPr>
        <w:rFonts w:ascii="Arial" w:eastAsia="Arial" w:hAnsi="Arial" w:cs="Arial"/>
        <w:b/>
        <w:bCs/>
        <w:i w:val="0"/>
        <w:strike w:val="0"/>
        <w:dstrike w:val="0"/>
        <w:color w:val="17365D"/>
        <w:sz w:val="22"/>
        <w:szCs w:val="22"/>
        <w:u w:val="none" w:color="000000"/>
        <w:bdr w:val="none" w:sz="0" w:space="0" w:color="auto"/>
        <w:shd w:val="clear" w:color="auto" w:fill="auto"/>
        <w:vertAlign w:val="baseline"/>
      </w:rPr>
    </w:lvl>
    <w:lvl w:ilvl="8" w:tplc="3438C194">
      <w:start w:val="1"/>
      <w:numFmt w:val="lowerRoman"/>
      <w:lvlText w:val="%9"/>
      <w:lvlJc w:val="left"/>
      <w:pPr>
        <w:ind w:left="6450"/>
      </w:pPr>
      <w:rPr>
        <w:rFonts w:ascii="Arial" w:eastAsia="Arial" w:hAnsi="Arial" w:cs="Arial"/>
        <w:b/>
        <w:bCs/>
        <w:i w:val="0"/>
        <w:strike w:val="0"/>
        <w:dstrike w:val="0"/>
        <w:color w:val="17365D"/>
        <w:sz w:val="22"/>
        <w:szCs w:val="22"/>
        <w:u w:val="none" w:color="000000"/>
        <w:bdr w:val="none" w:sz="0" w:space="0" w:color="auto"/>
        <w:shd w:val="clear" w:color="auto" w:fill="auto"/>
        <w:vertAlign w:val="baseline"/>
      </w:rPr>
    </w:lvl>
  </w:abstractNum>
  <w:abstractNum w:abstractNumId="9" w15:restartNumberingAfterBreak="0">
    <w:nsid w:val="3C473CDF"/>
    <w:multiLevelType w:val="hybridMultilevel"/>
    <w:tmpl w:val="AF946C6A"/>
    <w:lvl w:ilvl="0" w:tplc="0C090001">
      <w:start w:val="1"/>
      <w:numFmt w:val="bullet"/>
      <w:lvlText w:val=""/>
      <w:lvlJc w:val="left"/>
      <w:pPr>
        <w:ind w:left="1080" w:hanging="360"/>
      </w:pPr>
      <w:rPr>
        <w:rFonts w:ascii="Symbol" w:hAnsi="Symbol" w:hint="default"/>
      </w:rPr>
    </w:lvl>
    <w:lvl w:ilvl="1" w:tplc="D76C0A68">
      <w:numFmt w:val="bullet"/>
      <w:lvlText w:val=""/>
      <w:lvlJc w:val="left"/>
      <w:pPr>
        <w:ind w:left="1800" w:hanging="360"/>
      </w:pPr>
      <w:rPr>
        <w:rFonts w:ascii="Wingdings" w:eastAsia="Arial" w:hAnsi="Wingdings"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1257269"/>
    <w:multiLevelType w:val="hybridMultilevel"/>
    <w:tmpl w:val="ED8A8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994987"/>
    <w:multiLevelType w:val="hybridMultilevel"/>
    <w:tmpl w:val="FF642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F10EFB"/>
    <w:multiLevelType w:val="hybridMultilevel"/>
    <w:tmpl w:val="B9AC8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350DA"/>
    <w:multiLevelType w:val="hybridMultilevel"/>
    <w:tmpl w:val="1B1EA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6F4A67"/>
    <w:multiLevelType w:val="singleLevel"/>
    <w:tmpl w:val="110C7E14"/>
    <w:lvl w:ilvl="0">
      <w:start w:val="1"/>
      <w:numFmt w:val="decimal"/>
      <w:lvlText w:val="%1."/>
      <w:lvlJc w:val="left"/>
      <w:pPr>
        <w:tabs>
          <w:tab w:val="num" w:pos="360"/>
        </w:tabs>
        <w:ind w:left="360" w:hanging="360"/>
      </w:pPr>
      <w:rPr>
        <w:b/>
        <w:i w:val="0"/>
      </w:rPr>
    </w:lvl>
  </w:abstractNum>
  <w:abstractNum w:abstractNumId="15" w15:restartNumberingAfterBreak="0">
    <w:nsid w:val="650671AE"/>
    <w:multiLevelType w:val="hybridMultilevel"/>
    <w:tmpl w:val="A802C51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15:restartNumberingAfterBreak="0">
    <w:nsid w:val="76CC42D9"/>
    <w:multiLevelType w:val="hybridMultilevel"/>
    <w:tmpl w:val="725E2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5521A8"/>
    <w:multiLevelType w:val="hybridMultilevel"/>
    <w:tmpl w:val="B484A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FC3FD0"/>
    <w:multiLevelType w:val="hybridMultilevel"/>
    <w:tmpl w:val="9910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7247C8"/>
    <w:multiLevelType w:val="hybridMultilevel"/>
    <w:tmpl w:val="12C0D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19"/>
  </w:num>
  <w:num w:numId="6">
    <w:abstractNumId w:val="17"/>
  </w:num>
  <w:num w:numId="7">
    <w:abstractNumId w:val="3"/>
  </w:num>
  <w:num w:numId="8">
    <w:abstractNumId w:val="7"/>
  </w:num>
  <w:num w:numId="9">
    <w:abstractNumId w:val="12"/>
  </w:num>
  <w:num w:numId="10">
    <w:abstractNumId w:val="1"/>
  </w:num>
  <w:num w:numId="11">
    <w:abstractNumId w:val="16"/>
  </w:num>
  <w:num w:numId="12">
    <w:abstractNumId w:val="18"/>
  </w:num>
  <w:num w:numId="13">
    <w:abstractNumId w:val="13"/>
  </w:num>
  <w:num w:numId="14">
    <w:abstractNumId w:val="9"/>
  </w:num>
  <w:num w:numId="15">
    <w:abstractNumId w:val="11"/>
  </w:num>
  <w:num w:numId="16">
    <w:abstractNumId w:val="2"/>
  </w:num>
  <w:num w:numId="17">
    <w:abstractNumId w:val="15"/>
  </w:num>
  <w:num w:numId="18">
    <w:abstractNumId w:val="14"/>
  </w:num>
  <w:num w:numId="19">
    <w:abstractNumId w:val="10"/>
  </w:num>
  <w:num w:numId="20">
    <w:abstractNumId w:val="5"/>
  </w:num>
  <w:num w:numId="21">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78"/>
    <w:rsid w:val="00004DBB"/>
    <w:rsid w:val="00022E17"/>
    <w:rsid w:val="00025891"/>
    <w:rsid w:val="0002732A"/>
    <w:rsid w:val="00040844"/>
    <w:rsid w:val="00040F16"/>
    <w:rsid w:val="000416F6"/>
    <w:rsid w:val="00045BDC"/>
    <w:rsid w:val="000465E9"/>
    <w:rsid w:val="00073071"/>
    <w:rsid w:val="00077368"/>
    <w:rsid w:val="00092A51"/>
    <w:rsid w:val="000A163D"/>
    <w:rsid w:val="000C5A2B"/>
    <w:rsid w:val="000D6753"/>
    <w:rsid w:val="000D758F"/>
    <w:rsid w:val="000E01F2"/>
    <w:rsid w:val="000F34D7"/>
    <w:rsid w:val="001036B4"/>
    <w:rsid w:val="00144806"/>
    <w:rsid w:val="00146D44"/>
    <w:rsid w:val="00152C7A"/>
    <w:rsid w:val="00157A61"/>
    <w:rsid w:val="00173D25"/>
    <w:rsid w:val="00180FAF"/>
    <w:rsid w:val="00184964"/>
    <w:rsid w:val="00185850"/>
    <w:rsid w:val="00185C46"/>
    <w:rsid w:val="001A461D"/>
    <w:rsid w:val="001C5C2C"/>
    <w:rsid w:val="001D5D5A"/>
    <w:rsid w:val="001F10F2"/>
    <w:rsid w:val="001F52B3"/>
    <w:rsid w:val="00200856"/>
    <w:rsid w:val="00220499"/>
    <w:rsid w:val="00223A31"/>
    <w:rsid w:val="0022478F"/>
    <w:rsid w:val="00232BD0"/>
    <w:rsid w:val="002354AF"/>
    <w:rsid w:val="00237122"/>
    <w:rsid w:val="00237772"/>
    <w:rsid w:val="002378CE"/>
    <w:rsid w:val="002963CE"/>
    <w:rsid w:val="002977E0"/>
    <w:rsid w:val="00297EEA"/>
    <w:rsid w:val="002A41AB"/>
    <w:rsid w:val="002B2BEF"/>
    <w:rsid w:val="002B3B3B"/>
    <w:rsid w:val="002D1FDD"/>
    <w:rsid w:val="002D6C6C"/>
    <w:rsid w:val="002F1A27"/>
    <w:rsid w:val="00316A26"/>
    <w:rsid w:val="00316E56"/>
    <w:rsid w:val="00321273"/>
    <w:rsid w:val="003243F7"/>
    <w:rsid w:val="00327AA4"/>
    <w:rsid w:val="003334F0"/>
    <w:rsid w:val="00351951"/>
    <w:rsid w:val="00363738"/>
    <w:rsid w:val="00366CD3"/>
    <w:rsid w:val="003901C3"/>
    <w:rsid w:val="003923E5"/>
    <w:rsid w:val="00392BA8"/>
    <w:rsid w:val="00395466"/>
    <w:rsid w:val="003B6A69"/>
    <w:rsid w:val="003C4DBD"/>
    <w:rsid w:val="003E3004"/>
    <w:rsid w:val="003F0DA5"/>
    <w:rsid w:val="00403D1D"/>
    <w:rsid w:val="00421831"/>
    <w:rsid w:val="00423567"/>
    <w:rsid w:val="00437811"/>
    <w:rsid w:val="00441865"/>
    <w:rsid w:val="0045173F"/>
    <w:rsid w:val="004744DE"/>
    <w:rsid w:val="004A08BE"/>
    <w:rsid w:val="004A37D0"/>
    <w:rsid w:val="004A4F60"/>
    <w:rsid w:val="004C3607"/>
    <w:rsid w:val="004D7258"/>
    <w:rsid w:val="004E3DB9"/>
    <w:rsid w:val="004E4DB7"/>
    <w:rsid w:val="004E5935"/>
    <w:rsid w:val="004E7B5B"/>
    <w:rsid w:val="004F59A2"/>
    <w:rsid w:val="004F5CC7"/>
    <w:rsid w:val="00502DF5"/>
    <w:rsid w:val="00511077"/>
    <w:rsid w:val="00541D2D"/>
    <w:rsid w:val="00543C10"/>
    <w:rsid w:val="005476C0"/>
    <w:rsid w:val="00556698"/>
    <w:rsid w:val="00561AB8"/>
    <w:rsid w:val="00563C38"/>
    <w:rsid w:val="0057074F"/>
    <w:rsid w:val="005820B0"/>
    <w:rsid w:val="00593E77"/>
    <w:rsid w:val="005A1DBF"/>
    <w:rsid w:val="005A5662"/>
    <w:rsid w:val="005A5F76"/>
    <w:rsid w:val="005B2429"/>
    <w:rsid w:val="005B6AFF"/>
    <w:rsid w:val="005B7B88"/>
    <w:rsid w:val="005C4878"/>
    <w:rsid w:val="005C703A"/>
    <w:rsid w:val="005E2682"/>
    <w:rsid w:val="005F6738"/>
    <w:rsid w:val="005F6A5E"/>
    <w:rsid w:val="005F7DC3"/>
    <w:rsid w:val="00603F76"/>
    <w:rsid w:val="00621BB9"/>
    <w:rsid w:val="00627BBC"/>
    <w:rsid w:val="00647297"/>
    <w:rsid w:val="00666D13"/>
    <w:rsid w:val="0067094A"/>
    <w:rsid w:val="0067350C"/>
    <w:rsid w:val="006840F3"/>
    <w:rsid w:val="006D3C31"/>
    <w:rsid w:val="006D728B"/>
    <w:rsid w:val="006E69BC"/>
    <w:rsid w:val="006F50B2"/>
    <w:rsid w:val="0071550C"/>
    <w:rsid w:val="00717063"/>
    <w:rsid w:val="007212B4"/>
    <w:rsid w:val="00727B73"/>
    <w:rsid w:val="0073537E"/>
    <w:rsid w:val="00735C5A"/>
    <w:rsid w:val="007424C0"/>
    <w:rsid w:val="00742AB9"/>
    <w:rsid w:val="00752FC3"/>
    <w:rsid w:val="00762417"/>
    <w:rsid w:val="007651ED"/>
    <w:rsid w:val="00791F9F"/>
    <w:rsid w:val="007A026A"/>
    <w:rsid w:val="007A2377"/>
    <w:rsid w:val="007A307F"/>
    <w:rsid w:val="007B2B95"/>
    <w:rsid w:val="007C258F"/>
    <w:rsid w:val="007C2BBF"/>
    <w:rsid w:val="007C7C74"/>
    <w:rsid w:val="007D61CF"/>
    <w:rsid w:val="007F1451"/>
    <w:rsid w:val="007F6904"/>
    <w:rsid w:val="008033A6"/>
    <w:rsid w:val="00826DD9"/>
    <w:rsid w:val="0085388B"/>
    <w:rsid w:val="00877CE0"/>
    <w:rsid w:val="00891C51"/>
    <w:rsid w:val="008A7441"/>
    <w:rsid w:val="008D17E3"/>
    <w:rsid w:val="008D242A"/>
    <w:rsid w:val="008F37F0"/>
    <w:rsid w:val="008F7772"/>
    <w:rsid w:val="00915C27"/>
    <w:rsid w:val="00927FAB"/>
    <w:rsid w:val="00934AEE"/>
    <w:rsid w:val="00956F4E"/>
    <w:rsid w:val="00974F01"/>
    <w:rsid w:val="00975F87"/>
    <w:rsid w:val="009954CD"/>
    <w:rsid w:val="00995735"/>
    <w:rsid w:val="009A58D5"/>
    <w:rsid w:val="009B2CA4"/>
    <w:rsid w:val="009B5989"/>
    <w:rsid w:val="009B7690"/>
    <w:rsid w:val="009C14EA"/>
    <w:rsid w:val="009D20B3"/>
    <w:rsid w:val="009F135C"/>
    <w:rsid w:val="009F1B47"/>
    <w:rsid w:val="009F61AD"/>
    <w:rsid w:val="009F6C19"/>
    <w:rsid w:val="00A22D61"/>
    <w:rsid w:val="00A315D0"/>
    <w:rsid w:val="00A41FD9"/>
    <w:rsid w:val="00A541D7"/>
    <w:rsid w:val="00A636E7"/>
    <w:rsid w:val="00A73E36"/>
    <w:rsid w:val="00A8107C"/>
    <w:rsid w:val="00A849AD"/>
    <w:rsid w:val="00A87636"/>
    <w:rsid w:val="00A97A89"/>
    <w:rsid w:val="00AB28C5"/>
    <w:rsid w:val="00AB3977"/>
    <w:rsid w:val="00AE6F05"/>
    <w:rsid w:val="00AF243F"/>
    <w:rsid w:val="00B238AB"/>
    <w:rsid w:val="00B26CE3"/>
    <w:rsid w:val="00B40630"/>
    <w:rsid w:val="00B4755C"/>
    <w:rsid w:val="00B63F8E"/>
    <w:rsid w:val="00B90994"/>
    <w:rsid w:val="00B91DFA"/>
    <w:rsid w:val="00B96450"/>
    <w:rsid w:val="00B9671A"/>
    <w:rsid w:val="00BA6C27"/>
    <w:rsid w:val="00BB0057"/>
    <w:rsid w:val="00BB1043"/>
    <w:rsid w:val="00BB1104"/>
    <w:rsid w:val="00BB5D83"/>
    <w:rsid w:val="00BB71A5"/>
    <w:rsid w:val="00BD2AA7"/>
    <w:rsid w:val="00BD3C30"/>
    <w:rsid w:val="00BD5026"/>
    <w:rsid w:val="00BE4607"/>
    <w:rsid w:val="00BE5468"/>
    <w:rsid w:val="00BE5F68"/>
    <w:rsid w:val="00BF72AD"/>
    <w:rsid w:val="00BF7DD4"/>
    <w:rsid w:val="00BF7F74"/>
    <w:rsid w:val="00C0080A"/>
    <w:rsid w:val="00C02EED"/>
    <w:rsid w:val="00C05F12"/>
    <w:rsid w:val="00C15CFB"/>
    <w:rsid w:val="00C164B3"/>
    <w:rsid w:val="00C204E8"/>
    <w:rsid w:val="00C37284"/>
    <w:rsid w:val="00C51DB6"/>
    <w:rsid w:val="00C5440C"/>
    <w:rsid w:val="00C600DD"/>
    <w:rsid w:val="00C7715D"/>
    <w:rsid w:val="00C820A5"/>
    <w:rsid w:val="00C93247"/>
    <w:rsid w:val="00C9468E"/>
    <w:rsid w:val="00CA29DF"/>
    <w:rsid w:val="00CA3AA5"/>
    <w:rsid w:val="00CA7057"/>
    <w:rsid w:val="00CB562D"/>
    <w:rsid w:val="00CC5234"/>
    <w:rsid w:val="00CC5508"/>
    <w:rsid w:val="00CD4CC0"/>
    <w:rsid w:val="00CF1514"/>
    <w:rsid w:val="00CF42E4"/>
    <w:rsid w:val="00D01940"/>
    <w:rsid w:val="00D01A22"/>
    <w:rsid w:val="00D03B87"/>
    <w:rsid w:val="00D054F6"/>
    <w:rsid w:val="00D21948"/>
    <w:rsid w:val="00D443CD"/>
    <w:rsid w:val="00D60298"/>
    <w:rsid w:val="00D602FB"/>
    <w:rsid w:val="00D70329"/>
    <w:rsid w:val="00D739CB"/>
    <w:rsid w:val="00D85C10"/>
    <w:rsid w:val="00D8731F"/>
    <w:rsid w:val="00DB7FB1"/>
    <w:rsid w:val="00DC3D5C"/>
    <w:rsid w:val="00DD38D5"/>
    <w:rsid w:val="00DD5347"/>
    <w:rsid w:val="00DE2811"/>
    <w:rsid w:val="00E014B5"/>
    <w:rsid w:val="00E123F4"/>
    <w:rsid w:val="00E12C42"/>
    <w:rsid w:val="00E23112"/>
    <w:rsid w:val="00E47ED0"/>
    <w:rsid w:val="00E5685C"/>
    <w:rsid w:val="00E61878"/>
    <w:rsid w:val="00E7621C"/>
    <w:rsid w:val="00E86D89"/>
    <w:rsid w:val="00EA708B"/>
    <w:rsid w:val="00EB1DC8"/>
    <w:rsid w:val="00EC339F"/>
    <w:rsid w:val="00ED209D"/>
    <w:rsid w:val="00ED36FD"/>
    <w:rsid w:val="00EE5AEC"/>
    <w:rsid w:val="00EF4BFA"/>
    <w:rsid w:val="00F12FA5"/>
    <w:rsid w:val="00F27316"/>
    <w:rsid w:val="00F36BB1"/>
    <w:rsid w:val="00F55FF3"/>
    <w:rsid w:val="00F60F66"/>
    <w:rsid w:val="00F85CB3"/>
    <w:rsid w:val="00F8650E"/>
    <w:rsid w:val="00F86986"/>
    <w:rsid w:val="00F86C54"/>
    <w:rsid w:val="00F93878"/>
    <w:rsid w:val="00FF0E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E0D5F20A-65B9-4AFF-9B46-FD51B650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85C"/>
    <w:rPr>
      <w:rFonts w:ascii="Arial" w:hAnsi="Arial"/>
      <w:sz w:val="24"/>
      <w:lang w:eastAsia="en-US"/>
    </w:rPr>
  </w:style>
  <w:style w:type="paragraph" w:styleId="Heading1">
    <w:name w:val="heading 1"/>
    <w:basedOn w:val="Normal"/>
    <w:next w:val="Normal"/>
    <w:link w:val="Heading1Char"/>
    <w:uiPriority w:val="9"/>
    <w:qFormat/>
    <w:rsid w:val="00D70329"/>
    <w:pPr>
      <w:keepNext/>
      <w:numPr>
        <w:numId w:val="2"/>
      </w:numPr>
      <w:spacing w:before="40" w:after="120"/>
      <w:outlineLvl w:val="0"/>
    </w:pPr>
    <w:rPr>
      <w:b/>
      <w:color w:val="17365D" w:themeColor="text2" w:themeShade="BF"/>
      <w:kern w:val="28"/>
      <w:sz w:val="22"/>
      <w:szCs w:val="22"/>
    </w:rPr>
  </w:style>
  <w:style w:type="paragraph" w:styleId="Heading2">
    <w:name w:val="heading 2"/>
    <w:basedOn w:val="Normal"/>
    <w:next w:val="Normal"/>
    <w:link w:val="Heading2Char"/>
    <w:qFormat/>
    <w:rsid w:val="00E5685C"/>
    <w:pPr>
      <w:keepNext/>
      <w:outlineLvl w:val="1"/>
    </w:pPr>
    <w:rPr>
      <w:b/>
      <w:sz w:val="16"/>
    </w:rPr>
  </w:style>
  <w:style w:type="paragraph" w:styleId="Heading3">
    <w:name w:val="heading 3"/>
    <w:basedOn w:val="Normal"/>
    <w:next w:val="Normal"/>
    <w:qFormat/>
    <w:rsid w:val="00E5685C"/>
    <w:pPr>
      <w:keepNext/>
      <w:spacing w:before="240" w:after="60"/>
      <w:ind w:left="1418" w:hanging="851"/>
      <w:outlineLvl w:val="2"/>
    </w:pPr>
    <w:rPr>
      <w:b/>
    </w:rPr>
  </w:style>
  <w:style w:type="paragraph" w:styleId="Heading4">
    <w:name w:val="heading 4"/>
    <w:basedOn w:val="Normal"/>
    <w:next w:val="Normal"/>
    <w:qFormat/>
    <w:rsid w:val="00E5685C"/>
    <w:pPr>
      <w:keepNext/>
      <w:ind w:left="567"/>
      <w:outlineLvl w:val="3"/>
    </w:pPr>
    <w:rPr>
      <w:u w:val="single"/>
    </w:rPr>
  </w:style>
  <w:style w:type="paragraph" w:styleId="Heading5">
    <w:name w:val="heading 5"/>
    <w:basedOn w:val="Normal"/>
    <w:next w:val="Normal"/>
    <w:qFormat/>
    <w:rsid w:val="00E5685C"/>
    <w:pPr>
      <w:keepNext/>
      <w:jc w:val="center"/>
      <w:outlineLvl w:val="4"/>
    </w:pPr>
    <w:rPr>
      <w:b/>
      <w:u w:val="single"/>
    </w:rPr>
  </w:style>
  <w:style w:type="paragraph" w:styleId="Heading6">
    <w:name w:val="heading 6"/>
    <w:basedOn w:val="Normal"/>
    <w:next w:val="Normal"/>
    <w:qFormat/>
    <w:rsid w:val="00E5685C"/>
    <w:pPr>
      <w:keepNext/>
      <w:outlineLvl w:val="5"/>
    </w:pPr>
    <w:rPr>
      <w:b/>
    </w:rPr>
  </w:style>
  <w:style w:type="paragraph" w:styleId="Heading7">
    <w:name w:val="heading 7"/>
    <w:basedOn w:val="Normal"/>
    <w:next w:val="Normal"/>
    <w:qFormat/>
    <w:rsid w:val="00E5685C"/>
    <w:pPr>
      <w:keepNext/>
      <w:spacing w:before="120"/>
      <w:jc w:val="center"/>
      <w:outlineLvl w:val="6"/>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685C"/>
    <w:pPr>
      <w:tabs>
        <w:tab w:val="center" w:pos="4153"/>
        <w:tab w:val="right" w:pos="8306"/>
      </w:tabs>
    </w:pPr>
  </w:style>
  <w:style w:type="paragraph" w:styleId="Footer">
    <w:name w:val="footer"/>
    <w:basedOn w:val="Normal"/>
    <w:link w:val="FooterChar"/>
    <w:rsid w:val="00E5685C"/>
    <w:pPr>
      <w:tabs>
        <w:tab w:val="center" w:pos="4153"/>
        <w:tab w:val="right" w:pos="8306"/>
      </w:tabs>
    </w:pPr>
  </w:style>
  <w:style w:type="paragraph" w:customStyle="1" w:styleId="DotPoint">
    <w:name w:val="Dot Point"/>
    <w:basedOn w:val="Normal"/>
    <w:rsid w:val="00E5685C"/>
    <w:pPr>
      <w:numPr>
        <w:numId w:val="1"/>
      </w:numPr>
      <w:tabs>
        <w:tab w:val="clear" w:pos="360"/>
        <w:tab w:val="num" w:pos="927"/>
      </w:tabs>
      <w:spacing w:before="120"/>
      <w:ind w:left="924" w:hanging="357"/>
    </w:pPr>
  </w:style>
  <w:style w:type="paragraph" w:customStyle="1" w:styleId="Body">
    <w:name w:val="Body"/>
    <w:basedOn w:val="Normal"/>
    <w:rsid w:val="00E5685C"/>
    <w:pPr>
      <w:spacing w:after="240"/>
      <w:ind w:left="567"/>
    </w:pPr>
  </w:style>
  <w:style w:type="character" w:styleId="Hyperlink">
    <w:name w:val="Hyperlink"/>
    <w:uiPriority w:val="99"/>
    <w:rsid w:val="00E5685C"/>
    <w:rPr>
      <w:color w:val="0000FF"/>
      <w:u w:val="single"/>
    </w:rPr>
  </w:style>
  <w:style w:type="paragraph" w:styleId="BodyText3">
    <w:name w:val="Body Text 3"/>
    <w:basedOn w:val="Normal"/>
    <w:rsid w:val="00E5685C"/>
    <w:pPr>
      <w:jc w:val="both"/>
    </w:pPr>
  </w:style>
  <w:style w:type="paragraph" w:styleId="BodyTextIndent">
    <w:name w:val="Body Text Indent"/>
    <w:basedOn w:val="Normal"/>
    <w:rsid w:val="00E5685C"/>
    <w:pPr>
      <w:ind w:left="567"/>
      <w:jc w:val="both"/>
    </w:pPr>
  </w:style>
  <w:style w:type="paragraph" w:customStyle="1" w:styleId="Table">
    <w:name w:val="Table"/>
    <w:basedOn w:val="Normal"/>
    <w:rsid w:val="00E5685C"/>
    <w:pPr>
      <w:tabs>
        <w:tab w:val="left" w:pos="720"/>
        <w:tab w:val="left" w:pos="1080"/>
        <w:tab w:val="left" w:pos="1440"/>
      </w:tabs>
    </w:pPr>
    <w:rPr>
      <w:rFonts w:ascii="Times New Roman" w:hAnsi="Times New Roman"/>
      <w:sz w:val="22"/>
    </w:rPr>
  </w:style>
  <w:style w:type="paragraph" w:styleId="BodyText">
    <w:name w:val="Body Text"/>
    <w:basedOn w:val="Normal"/>
    <w:rsid w:val="00E5685C"/>
    <w:rPr>
      <w:b/>
      <w:sz w:val="22"/>
    </w:rPr>
  </w:style>
  <w:style w:type="character" w:styleId="FollowedHyperlink">
    <w:name w:val="FollowedHyperlink"/>
    <w:rsid w:val="00E5685C"/>
    <w:rPr>
      <w:color w:val="800080"/>
      <w:u w:val="single"/>
    </w:rPr>
  </w:style>
  <w:style w:type="paragraph" w:styleId="Title">
    <w:name w:val="Title"/>
    <w:basedOn w:val="Normal"/>
    <w:qFormat/>
    <w:rsid w:val="00E5685C"/>
    <w:pPr>
      <w:jc w:val="center"/>
    </w:pPr>
    <w:rPr>
      <w:b/>
      <w:bCs/>
    </w:rPr>
  </w:style>
  <w:style w:type="paragraph" w:styleId="BodyText2">
    <w:name w:val="Body Text 2"/>
    <w:basedOn w:val="Normal"/>
    <w:link w:val="BodyText2Char"/>
    <w:rsid w:val="00EB1DC8"/>
    <w:pPr>
      <w:spacing w:after="120" w:line="480" w:lineRule="auto"/>
    </w:pPr>
  </w:style>
  <w:style w:type="character" w:customStyle="1" w:styleId="BodyText2Char">
    <w:name w:val="Body Text 2 Char"/>
    <w:basedOn w:val="DefaultParagraphFont"/>
    <w:link w:val="BodyText2"/>
    <w:rsid w:val="00EB1DC8"/>
    <w:rPr>
      <w:rFonts w:ascii="Arial" w:hAnsi="Arial"/>
      <w:sz w:val="24"/>
      <w:lang w:eastAsia="en-US"/>
    </w:rPr>
  </w:style>
  <w:style w:type="paragraph" w:styleId="BalloonText">
    <w:name w:val="Balloon Text"/>
    <w:basedOn w:val="Normal"/>
    <w:link w:val="BalloonTextChar"/>
    <w:rsid w:val="003243F7"/>
    <w:rPr>
      <w:rFonts w:ascii="Tahoma" w:hAnsi="Tahoma" w:cs="Tahoma"/>
      <w:sz w:val="16"/>
      <w:szCs w:val="16"/>
    </w:rPr>
  </w:style>
  <w:style w:type="character" w:customStyle="1" w:styleId="BalloonTextChar">
    <w:name w:val="Balloon Text Char"/>
    <w:basedOn w:val="DefaultParagraphFont"/>
    <w:link w:val="BalloonText"/>
    <w:rsid w:val="003243F7"/>
    <w:rPr>
      <w:rFonts w:ascii="Tahoma" w:hAnsi="Tahoma" w:cs="Tahoma"/>
      <w:sz w:val="16"/>
      <w:szCs w:val="16"/>
      <w:lang w:eastAsia="en-US"/>
    </w:rPr>
  </w:style>
  <w:style w:type="paragraph" w:customStyle="1" w:styleId="Default">
    <w:name w:val="Default"/>
    <w:rsid w:val="003243F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6D44"/>
    <w:pPr>
      <w:ind w:left="720"/>
      <w:contextualSpacing/>
    </w:pPr>
  </w:style>
  <w:style w:type="character" w:styleId="Strong">
    <w:name w:val="Strong"/>
    <w:basedOn w:val="DefaultParagraphFont"/>
    <w:uiPriority w:val="22"/>
    <w:qFormat/>
    <w:rsid w:val="008F37F0"/>
    <w:rPr>
      <w:b/>
      <w:bCs/>
    </w:rPr>
  </w:style>
  <w:style w:type="table" w:styleId="TableGrid">
    <w:name w:val="Table Grid"/>
    <w:basedOn w:val="TableNormal"/>
    <w:rsid w:val="00502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5B6AFF"/>
    <w:pPr>
      <w:jc w:val="both"/>
    </w:pPr>
    <w:rPr>
      <w:rFonts w:ascii="Times New Roman" w:hAnsi="Times New Roman"/>
      <w:sz w:val="20"/>
    </w:rPr>
  </w:style>
  <w:style w:type="character" w:customStyle="1" w:styleId="CommentTextChar">
    <w:name w:val="Comment Text Char"/>
    <w:basedOn w:val="DefaultParagraphFont"/>
    <w:link w:val="CommentText"/>
    <w:rsid w:val="005B6AFF"/>
    <w:rPr>
      <w:lang w:eastAsia="en-US"/>
    </w:rPr>
  </w:style>
  <w:style w:type="paragraph" w:styleId="TOC1">
    <w:name w:val="toc 1"/>
    <w:basedOn w:val="Normal"/>
    <w:next w:val="Normal"/>
    <w:autoRedefine/>
    <w:uiPriority w:val="39"/>
    <w:rsid w:val="00237772"/>
    <w:pPr>
      <w:tabs>
        <w:tab w:val="left" w:pos="567"/>
        <w:tab w:val="left" w:pos="13041"/>
      </w:tabs>
      <w:spacing w:after="100"/>
      <w:ind w:left="284"/>
    </w:pPr>
  </w:style>
  <w:style w:type="character" w:customStyle="1" w:styleId="Heading2Char">
    <w:name w:val="Heading 2 Char"/>
    <w:basedOn w:val="DefaultParagraphFont"/>
    <w:link w:val="Heading2"/>
    <w:rsid w:val="00C05F12"/>
    <w:rPr>
      <w:rFonts w:ascii="Arial" w:hAnsi="Arial"/>
      <w:b/>
      <w:sz w:val="16"/>
      <w:lang w:eastAsia="en-US"/>
    </w:rPr>
  </w:style>
  <w:style w:type="character" w:customStyle="1" w:styleId="FooterChar">
    <w:name w:val="Footer Char"/>
    <w:basedOn w:val="DefaultParagraphFont"/>
    <w:link w:val="Footer"/>
    <w:rsid w:val="00C05F12"/>
    <w:rPr>
      <w:rFonts w:ascii="Arial" w:hAnsi="Arial"/>
      <w:sz w:val="24"/>
      <w:lang w:eastAsia="en-US"/>
    </w:rPr>
  </w:style>
  <w:style w:type="character" w:customStyle="1" w:styleId="Heading1Char">
    <w:name w:val="Heading 1 Char"/>
    <w:link w:val="Heading1"/>
    <w:uiPriority w:val="9"/>
    <w:rsid w:val="00CF42E4"/>
    <w:rPr>
      <w:rFonts w:ascii="Arial" w:hAnsi="Arial"/>
      <w:b/>
      <w:color w:val="17365D" w:themeColor="text2" w:themeShade="BF"/>
      <w:kern w:val="28"/>
      <w:sz w:val="22"/>
      <w:szCs w:val="22"/>
      <w:lang w:eastAsia="en-US"/>
    </w:rPr>
  </w:style>
  <w:style w:type="table" w:customStyle="1" w:styleId="TableGrid0">
    <w:name w:val="TableGrid"/>
    <w:rsid w:val="00CF42E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237772"/>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character" w:customStyle="1" w:styleId="HeaderChar">
    <w:name w:val="Header Char"/>
    <w:link w:val="Header"/>
    <w:uiPriority w:val="99"/>
    <w:rsid w:val="00223A3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net.dtei.sa.gov.au/sagovt.asp?show=9540742" TargetMode="External"/><Relationship Id="rId13" Type="http://schemas.openxmlformats.org/officeDocument/2006/relationships/hyperlink" Target="https://statedevelopment.sa.gov.au/upload/industrypolicy/FAQs.pdf?t=1515545771138" TargetMode="External"/><Relationship Id="rId18" Type="http://schemas.openxmlformats.org/officeDocument/2006/relationships/hyperlink" Target="http://knet.dtei.sa.gov.au/sagovt.asp?show=11264674" TargetMode="External"/><Relationship Id="rId26" Type="http://schemas.openxmlformats.org/officeDocument/2006/relationships/hyperlink" Target="http://www.employment.gov.au/building-code" TargetMode="External"/><Relationship Id="rId39" Type="http://schemas.openxmlformats.org/officeDocument/2006/relationships/hyperlink" Target="http://www.w3.org/TR/WCAG20/" TargetMode="External"/><Relationship Id="rId3" Type="http://schemas.openxmlformats.org/officeDocument/2006/relationships/styles" Target="styles.xml"/><Relationship Id="rId21" Type="http://schemas.openxmlformats.org/officeDocument/2006/relationships/hyperlink" Target="http://dpc.sa.gov.au/sites/default/files/pubimages/Circulars/PC027_Govt-Contracts.pdf" TargetMode="External"/><Relationship Id="rId34" Type="http://schemas.openxmlformats.org/officeDocument/2006/relationships/hyperlink" Target="http://www.fsc.gov.au/sites/fsc/resources/pages/accreditationregister" TargetMode="External"/><Relationship Id="rId42" Type="http://schemas.openxmlformats.org/officeDocument/2006/relationships/hyperlink" Target="http://www.legislation.sa.gov.au/LZ/C/A/PARLIAMENTARY%20COMMITTEES%20ACT%201991.asp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pc.sa.gov.au/sites/default/files/pubimages/documents/Office-of-the-Industry-Advocate/SA%20IPP%20%28Standard%29%20Plan%20Template%20-%20Version%203%2C%20January%202015.docx" TargetMode="External"/><Relationship Id="rId17" Type="http://schemas.openxmlformats.org/officeDocument/2006/relationships/hyperlink" Target="http://secure.statedevelopment.sa.gov.au/publications-reports/Publications/20180319-SA_Industry_Participation_Policy.pdf?t=1523321574138" TargetMode="External"/><Relationship Id="rId25" Type="http://schemas.openxmlformats.org/officeDocument/2006/relationships/hyperlink" Target="http://www.employment.gov.au/building-code" TargetMode="External"/><Relationship Id="rId33" Type="http://schemas.openxmlformats.org/officeDocument/2006/relationships/hyperlink" Target="http://www.fsc.gov.au/sites/FSC/Resources/AZ/Documents/Model%20Clauses.pdf" TargetMode="External"/><Relationship Id="rId38" Type="http://schemas.openxmlformats.org/officeDocument/2006/relationships/hyperlink" Target="http://www.spb.sa.gov.au/content/policies-guides/gov-req"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atedevelopment.sa.gov.au/upload/industrypolicy/Procedural-Guidelines.pdf?t=1523321574138" TargetMode="External"/><Relationship Id="rId20" Type="http://schemas.openxmlformats.org/officeDocument/2006/relationships/hyperlink" Target="http://www.dpc.sa.gov.au/documents/rendition/B17980" TargetMode="External"/><Relationship Id="rId29" Type="http://schemas.openxmlformats.org/officeDocument/2006/relationships/hyperlink" Target="https://www.abcc.gov.au/building-code/workplace-relations-management-plans" TargetMode="External"/><Relationship Id="rId41" Type="http://schemas.openxmlformats.org/officeDocument/2006/relationships/hyperlink" Target="https://www.parliament.sa.gov.au/Committees/Pages/Committees.aspx?CTId=5&amp;CId=2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c.sa.gov.au/sites/default/files/pubimages/documents/Office-of-the-Industry-Advocate/SA%20IPP%20%28Standard%29%20Plan%20Template%20-%20Version%203%2C%20January%202015.docx" TargetMode="External"/><Relationship Id="rId24" Type="http://schemas.openxmlformats.org/officeDocument/2006/relationships/hyperlink" Target="http://dpti.sa.gov.au/__data/assets/pdf_file/0006/255561/08_code_of_practice_and_implementation_guidelines_2016_po22_v1.2.pdf" TargetMode="External"/><Relationship Id="rId32" Type="http://schemas.openxmlformats.org/officeDocument/2006/relationships/hyperlink" Target="http://www.fsc.gov.au/sites/FSC/Resources/AZ/Documents/Model%20Clauses.pdf" TargetMode="External"/><Relationship Id="rId37" Type="http://schemas.openxmlformats.org/officeDocument/2006/relationships/hyperlink" Target="http://dfat.gov.au/about-us/publications/trade-investment/australia-united-states-free-trade-agreement/Pages/chapter-fifteen-government-procurement.aspx" TargetMode="External"/><Relationship Id="rId40" Type="http://schemas.openxmlformats.org/officeDocument/2006/relationships/hyperlink" Target="https://www.dta.gov.au/standard/"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tatedevelopment.sa.gov.au/upload/industrypolicy/Procedural-Guidelines.pdf?t=1523321574138" TargetMode="External"/><Relationship Id="rId23" Type="http://schemas.openxmlformats.org/officeDocument/2006/relationships/hyperlink" Target="http://knet.dtei.sa.gov.au/sagovt.asp?show=5875977" TargetMode="External"/><Relationship Id="rId28" Type="http://schemas.openxmlformats.org/officeDocument/2006/relationships/hyperlink" Target="http://www.employment.gov.au/building-code" TargetMode="External"/><Relationship Id="rId36" Type="http://schemas.openxmlformats.org/officeDocument/2006/relationships/hyperlink" Target="http://www.fsc.gov.au/sites/fsc/resources/pages/accreditationregister" TargetMode="External"/><Relationship Id="rId10" Type="http://schemas.openxmlformats.org/officeDocument/2006/relationships/hyperlink" Target="https://statedevelopment.sa.gov.au/industry/south-australian-industry-participation-policy" TargetMode="External"/><Relationship Id="rId19" Type="http://schemas.openxmlformats.org/officeDocument/2006/relationships/hyperlink" Target="https://www.onrsr.com.au/__data/assets/pdf_file/0004/18652/Guideline-Identifying-Rail-Safety-Work-Under-the-RSNL.pdf" TargetMode="External"/><Relationship Id="rId31" Type="http://schemas.openxmlformats.org/officeDocument/2006/relationships/hyperlink" Target="http://www.fsc.gov.au/sites/FSC/Resources/AZ/Documents/Model%20Clauses.pdf" TargetMode="External"/><Relationship Id="rId44" Type="http://schemas.openxmlformats.org/officeDocument/2006/relationships/hyperlink" Target="https://www.protectivesecurity.gov.au/Pages/default.aspx" TargetMode="External"/><Relationship Id="rId4" Type="http://schemas.openxmlformats.org/officeDocument/2006/relationships/settings" Target="settings.xml"/><Relationship Id="rId9" Type="http://schemas.openxmlformats.org/officeDocument/2006/relationships/hyperlink" Target="http://knet.dtei.sa.gov.au/sagovt.asp?show=2211314" TargetMode="External"/><Relationship Id="rId14" Type="http://schemas.openxmlformats.org/officeDocument/2006/relationships/hyperlink" Target="https://industryandskills.sa.gov.au/industry/south-australian-industry-participation-policy" TargetMode="External"/><Relationship Id="rId22" Type="http://schemas.openxmlformats.org/officeDocument/2006/relationships/hyperlink" Target="http://www.dpti.sa.gov.au/wpgcp" TargetMode="External"/><Relationship Id="rId27" Type="http://schemas.openxmlformats.org/officeDocument/2006/relationships/hyperlink" Target="http://www.employment.gov.au/building-code" TargetMode="External"/><Relationship Id="rId30" Type="http://schemas.openxmlformats.org/officeDocument/2006/relationships/hyperlink" Target="http://www.fsc.gov.au/sites/fsc/engageaccredited/pages/iamastateorterritoryauthority" TargetMode="External"/><Relationship Id="rId35" Type="http://schemas.openxmlformats.org/officeDocument/2006/relationships/hyperlink" Target="http://www.fsc.gov.au/sites/fsc/resources/pages/accreditationregister" TargetMode="External"/><Relationship Id="rId43" Type="http://schemas.openxmlformats.org/officeDocument/2006/relationships/hyperlink" Target="https://dpc.sa.gov.au/documents/rendition/DPC15_Public-Works-Committee_20171013.pdf"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2B1D9-A3B1-42CE-80F6-54CAE808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2054</Words>
  <Characters>16649</Characters>
  <Application>Microsoft Office Word</Application>
  <DocSecurity>4</DocSecurity>
  <Lines>138</Lines>
  <Paragraphs>37</Paragraphs>
  <ScaleCrop>false</ScaleCrop>
  <HeadingPairs>
    <vt:vector size="2" baseType="variant">
      <vt:variant>
        <vt:lpstr>Title</vt:lpstr>
      </vt:variant>
      <vt:variant>
        <vt:i4>1</vt:i4>
      </vt:variant>
    </vt:vector>
  </HeadingPairs>
  <TitlesOfParts>
    <vt:vector size="1" baseType="lpstr">
      <vt:lpstr>PROCUREMENT PROCEDURE</vt:lpstr>
    </vt:vector>
  </TitlesOfParts>
  <Company>South Australia</Company>
  <LinksUpToDate>false</LinksUpToDate>
  <CharactersWithSpaces>18666</CharactersWithSpaces>
  <SharedDoc>false</SharedDoc>
  <HLinks>
    <vt:vector size="126" baseType="variant">
      <vt:variant>
        <vt:i4>65547</vt:i4>
      </vt:variant>
      <vt:variant>
        <vt:i4>60</vt:i4>
      </vt:variant>
      <vt:variant>
        <vt:i4>0</vt:i4>
      </vt:variant>
      <vt:variant>
        <vt:i4>5</vt:i4>
      </vt:variant>
      <vt:variant>
        <vt:lpwstr/>
      </vt:variant>
      <vt:variant>
        <vt:lpwstr>flowchart</vt:lpwstr>
      </vt:variant>
      <vt:variant>
        <vt:i4>6553722</vt:i4>
      </vt:variant>
      <vt:variant>
        <vt:i4>57</vt:i4>
      </vt:variant>
      <vt:variant>
        <vt:i4>0</vt:i4>
      </vt:variant>
      <vt:variant>
        <vt:i4>5</vt:i4>
      </vt:variant>
      <vt:variant>
        <vt:lpwstr>http://knet.dtei.sa.gov.au/sagovt.asp?show=2211314</vt:lpwstr>
      </vt:variant>
      <vt:variant>
        <vt:lpwstr/>
      </vt:variant>
      <vt:variant>
        <vt:i4>65547</vt:i4>
      </vt:variant>
      <vt:variant>
        <vt:i4>54</vt:i4>
      </vt:variant>
      <vt:variant>
        <vt:i4>0</vt:i4>
      </vt:variant>
      <vt:variant>
        <vt:i4>5</vt:i4>
      </vt:variant>
      <vt:variant>
        <vt:lpwstr/>
      </vt:variant>
      <vt:variant>
        <vt:lpwstr>flowchart</vt:lpwstr>
      </vt:variant>
      <vt:variant>
        <vt:i4>6684795</vt:i4>
      </vt:variant>
      <vt:variant>
        <vt:i4>51</vt:i4>
      </vt:variant>
      <vt:variant>
        <vt:i4>0</vt:i4>
      </vt:variant>
      <vt:variant>
        <vt:i4>5</vt:i4>
      </vt:variant>
      <vt:variant>
        <vt:lpwstr>http://knet.dtei.sa.gov.au/sagovt.asp?show=2211500</vt:lpwstr>
      </vt:variant>
      <vt:variant>
        <vt:lpwstr/>
      </vt:variant>
      <vt:variant>
        <vt:i4>65547</vt:i4>
      </vt:variant>
      <vt:variant>
        <vt:i4>48</vt:i4>
      </vt:variant>
      <vt:variant>
        <vt:i4>0</vt:i4>
      </vt:variant>
      <vt:variant>
        <vt:i4>5</vt:i4>
      </vt:variant>
      <vt:variant>
        <vt:lpwstr/>
      </vt:variant>
      <vt:variant>
        <vt:lpwstr>flowchart</vt:lpwstr>
      </vt:variant>
      <vt:variant>
        <vt:i4>6422654</vt:i4>
      </vt:variant>
      <vt:variant>
        <vt:i4>45</vt:i4>
      </vt:variant>
      <vt:variant>
        <vt:i4>0</vt:i4>
      </vt:variant>
      <vt:variant>
        <vt:i4>5</vt:i4>
      </vt:variant>
      <vt:variant>
        <vt:lpwstr>http://knet.dtei.sa.gov.au/sagovt.asp?show=2211455</vt:lpwstr>
      </vt:variant>
      <vt:variant>
        <vt:lpwstr/>
      </vt:variant>
      <vt:variant>
        <vt:i4>2097257</vt:i4>
      </vt:variant>
      <vt:variant>
        <vt:i4>42</vt:i4>
      </vt:variant>
      <vt:variant>
        <vt:i4>0</vt:i4>
      </vt:variant>
      <vt:variant>
        <vt:i4>5</vt:i4>
      </vt:variant>
      <vt:variant>
        <vt:lpwstr>http://cms.dtei.sa.gov.au/caps/procedures_and_policies</vt:lpwstr>
      </vt:variant>
      <vt:variant>
        <vt:lpwstr/>
      </vt:variant>
      <vt:variant>
        <vt:i4>6291556</vt:i4>
      </vt:variant>
      <vt:variant>
        <vt:i4>39</vt:i4>
      </vt:variant>
      <vt:variant>
        <vt:i4>0</vt:i4>
      </vt:variant>
      <vt:variant>
        <vt:i4>5</vt:i4>
      </vt:variant>
      <vt:variant>
        <vt:lpwstr>http://www.spb.sa.gov.au/site/home.aspx</vt:lpwstr>
      </vt:variant>
      <vt:variant>
        <vt:lpwstr/>
      </vt:variant>
      <vt:variant>
        <vt:i4>65547</vt:i4>
      </vt:variant>
      <vt:variant>
        <vt:i4>36</vt:i4>
      </vt:variant>
      <vt:variant>
        <vt:i4>0</vt:i4>
      </vt:variant>
      <vt:variant>
        <vt:i4>5</vt:i4>
      </vt:variant>
      <vt:variant>
        <vt:lpwstr/>
      </vt:variant>
      <vt:variant>
        <vt:lpwstr>flowchart</vt:lpwstr>
      </vt:variant>
      <vt:variant>
        <vt:i4>6422652</vt:i4>
      </vt:variant>
      <vt:variant>
        <vt:i4>33</vt:i4>
      </vt:variant>
      <vt:variant>
        <vt:i4>0</vt:i4>
      </vt:variant>
      <vt:variant>
        <vt:i4>5</vt:i4>
      </vt:variant>
      <vt:variant>
        <vt:lpwstr>http://vwebapps.dtup.sa.gov.au/procurementinitiation/launchnew.ashx</vt:lpwstr>
      </vt:variant>
      <vt:variant>
        <vt:lpwstr/>
      </vt:variant>
      <vt:variant>
        <vt:i4>65547</vt:i4>
      </vt:variant>
      <vt:variant>
        <vt:i4>30</vt:i4>
      </vt:variant>
      <vt:variant>
        <vt:i4>0</vt:i4>
      </vt:variant>
      <vt:variant>
        <vt:i4>5</vt:i4>
      </vt:variant>
      <vt:variant>
        <vt:lpwstr/>
      </vt:variant>
      <vt:variant>
        <vt:lpwstr>flowchart</vt:lpwstr>
      </vt:variant>
      <vt:variant>
        <vt:i4>65547</vt:i4>
      </vt:variant>
      <vt:variant>
        <vt:i4>27</vt:i4>
      </vt:variant>
      <vt:variant>
        <vt:i4>0</vt:i4>
      </vt:variant>
      <vt:variant>
        <vt:i4>5</vt:i4>
      </vt:variant>
      <vt:variant>
        <vt:lpwstr/>
      </vt:variant>
      <vt:variant>
        <vt:lpwstr>flowchart</vt:lpwstr>
      </vt:variant>
      <vt:variant>
        <vt:i4>6815864</vt:i4>
      </vt:variant>
      <vt:variant>
        <vt:i4>24</vt:i4>
      </vt:variant>
      <vt:variant>
        <vt:i4>0</vt:i4>
      </vt:variant>
      <vt:variant>
        <vt:i4>5</vt:i4>
      </vt:variant>
      <vt:variant>
        <vt:lpwstr>http://knet.dtei.sa.gov.au/sagovt.asp?show=2211338</vt:lpwstr>
      </vt:variant>
      <vt:variant>
        <vt:lpwstr/>
      </vt:variant>
      <vt:variant>
        <vt:i4>3276908</vt:i4>
      </vt:variant>
      <vt:variant>
        <vt:i4>21</vt:i4>
      </vt:variant>
      <vt:variant>
        <vt:i4>0</vt:i4>
      </vt:variant>
      <vt:variant>
        <vt:i4>5</vt:i4>
      </vt:variant>
      <vt:variant>
        <vt:lpwstr>http://www.stateprocurementboard.sa.gov.au/</vt:lpwstr>
      </vt:variant>
      <vt:variant>
        <vt:lpwstr/>
      </vt:variant>
      <vt:variant>
        <vt:i4>65547</vt:i4>
      </vt:variant>
      <vt:variant>
        <vt:i4>18</vt:i4>
      </vt:variant>
      <vt:variant>
        <vt:i4>0</vt:i4>
      </vt:variant>
      <vt:variant>
        <vt:i4>5</vt:i4>
      </vt:variant>
      <vt:variant>
        <vt:lpwstr/>
      </vt:variant>
      <vt:variant>
        <vt:lpwstr>flowchart</vt:lpwstr>
      </vt:variant>
      <vt:variant>
        <vt:i4>1572895</vt:i4>
      </vt:variant>
      <vt:variant>
        <vt:i4>15</vt:i4>
      </vt:variant>
      <vt:variant>
        <vt:i4>0</vt:i4>
      </vt:variant>
      <vt:variant>
        <vt:i4>5</vt:i4>
      </vt:variant>
      <vt:variant>
        <vt:lpwstr/>
      </vt:variant>
      <vt:variant>
        <vt:lpwstr>approval</vt:lpwstr>
      </vt:variant>
      <vt:variant>
        <vt:i4>7536767</vt:i4>
      </vt:variant>
      <vt:variant>
        <vt:i4>12</vt:i4>
      </vt:variant>
      <vt:variant>
        <vt:i4>0</vt:i4>
      </vt:variant>
      <vt:variant>
        <vt:i4>5</vt:i4>
      </vt:variant>
      <vt:variant>
        <vt:lpwstr/>
      </vt:variant>
      <vt:variant>
        <vt:lpwstr>tender</vt:lpwstr>
      </vt:variant>
      <vt:variant>
        <vt:i4>8257657</vt:i4>
      </vt:variant>
      <vt:variant>
        <vt:i4>9</vt:i4>
      </vt:variant>
      <vt:variant>
        <vt:i4>0</vt:i4>
      </vt:variant>
      <vt:variant>
        <vt:i4>5</vt:i4>
      </vt:variant>
      <vt:variant>
        <vt:lpwstr/>
      </vt:variant>
      <vt:variant>
        <vt:lpwstr>acquisition</vt:lpwstr>
      </vt:variant>
      <vt:variant>
        <vt:i4>6488166</vt:i4>
      </vt:variant>
      <vt:variant>
        <vt:i4>6</vt:i4>
      </vt:variant>
      <vt:variant>
        <vt:i4>0</vt:i4>
      </vt:variant>
      <vt:variant>
        <vt:i4>5</vt:i4>
      </vt:variant>
      <vt:variant>
        <vt:lpwstr/>
      </vt:variant>
      <vt:variant>
        <vt:lpwstr>request</vt:lpwstr>
      </vt:variant>
      <vt:variant>
        <vt:i4>8323169</vt:i4>
      </vt:variant>
      <vt:variant>
        <vt:i4>3</vt:i4>
      </vt:variant>
      <vt:variant>
        <vt:i4>0</vt:i4>
      </vt:variant>
      <vt:variant>
        <vt:i4>5</vt:i4>
      </vt:variant>
      <vt:variant>
        <vt:lpwstr/>
      </vt:variant>
      <vt:variant>
        <vt:lpwstr>funding</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PROCEDURE</dc:title>
  <dc:creator>JONESREB</dc:creator>
  <cp:lastModifiedBy>DPTI</cp:lastModifiedBy>
  <cp:revision>2</cp:revision>
  <cp:lastPrinted>2017-11-07T02:58:00Z</cp:lastPrinted>
  <dcterms:created xsi:type="dcterms:W3CDTF">2018-12-05T02:03:00Z</dcterms:created>
  <dcterms:modified xsi:type="dcterms:W3CDTF">2018-12-05T02:03:00Z</dcterms:modified>
</cp:coreProperties>
</file>