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0" w:type="dxa"/>
        <w:tblBorders>
          <w:insideH w:val="single" w:sz="4" w:space="0" w:color="auto"/>
          <w:insideV w:val="single" w:sz="4" w:space="0" w:color="auto"/>
        </w:tblBorders>
        <w:tblLayout w:type="fixed"/>
        <w:tblLook w:val="0000" w:firstRow="0" w:lastRow="0" w:firstColumn="0" w:lastColumn="0" w:noHBand="0" w:noVBand="0"/>
      </w:tblPr>
      <w:tblGrid>
        <w:gridCol w:w="6204"/>
        <w:gridCol w:w="4076"/>
      </w:tblGrid>
      <w:tr w:rsidR="00720B21" w:rsidTr="00A263D8">
        <w:tc>
          <w:tcPr>
            <w:tcW w:w="6204" w:type="dxa"/>
            <w:tcBorders>
              <w:top w:val="nil"/>
              <w:left w:val="nil"/>
              <w:bottom w:val="nil"/>
              <w:right w:val="nil"/>
            </w:tcBorders>
          </w:tcPr>
          <w:p w:rsidR="00720B21" w:rsidRDefault="00720B21" w:rsidP="00042C63">
            <w:pPr>
              <w:keepNext/>
              <w:widowControl w:val="0"/>
              <w:jc w:val="both"/>
              <w:rPr>
                <w:b/>
                <w:bCs/>
              </w:rPr>
            </w:pPr>
            <w:bookmarkStart w:id="0" w:name="_GoBack"/>
            <w:bookmarkEnd w:id="0"/>
            <w:r>
              <w:rPr>
                <w:b/>
                <w:bCs/>
              </w:rPr>
              <w:t>ANNEXURE to the Australian Standard General</w:t>
            </w:r>
          </w:p>
          <w:p w:rsidR="00720B21" w:rsidRDefault="00720B21" w:rsidP="00042C63">
            <w:pPr>
              <w:pStyle w:val="Heading1"/>
              <w:widowControl w:val="0"/>
              <w:rPr>
                <w:sz w:val="24"/>
                <w:szCs w:val="24"/>
              </w:rPr>
            </w:pPr>
            <w:r>
              <w:rPr>
                <w:sz w:val="24"/>
                <w:szCs w:val="24"/>
              </w:rPr>
              <w:t>Conditions of Contract for Engagement of</w:t>
            </w:r>
          </w:p>
          <w:p w:rsidR="00720B21" w:rsidRDefault="00720B21" w:rsidP="00042C63">
            <w:pPr>
              <w:keepNext/>
              <w:widowControl w:val="0"/>
              <w:jc w:val="both"/>
              <w:rPr>
                <w:b/>
                <w:bCs/>
              </w:rPr>
            </w:pPr>
            <w:r>
              <w:rPr>
                <w:b/>
                <w:bCs/>
              </w:rPr>
              <w:t>Consultants</w:t>
            </w:r>
          </w:p>
        </w:tc>
        <w:tc>
          <w:tcPr>
            <w:tcW w:w="4076" w:type="dxa"/>
            <w:tcBorders>
              <w:top w:val="nil"/>
              <w:left w:val="nil"/>
              <w:bottom w:val="nil"/>
              <w:right w:val="nil"/>
            </w:tcBorders>
          </w:tcPr>
          <w:p w:rsidR="00720B21" w:rsidRDefault="00720B21" w:rsidP="00042C63">
            <w:pPr>
              <w:pStyle w:val="Heading3"/>
              <w:widowControl w:val="0"/>
              <w:jc w:val="both"/>
            </w:pPr>
            <w:r>
              <w:t>PART B</w:t>
            </w:r>
          </w:p>
        </w:tc>
      </w:tr>
    </w:tbl>
    <w:p w:rsidR="00720B21" w:rsidRDefault="00720B21" w:rsidP="00042C63">
      <w:pPr>
        <w:keepNext/>
        <w:widowControl w:val="0"/>
        <w:jc w:val="both"/>
        <w:rPr>
          <w:rFonts w:ascii="Times New Roman" w:hAnsi="Times New Roman" w:cs="Times New Roman"/>
        </w:rPr>
      </w:pPr>
    </w:p>
    <w:p w:rsidR="00720B21" w:rsidRDefault="00720B21" w:rsidP="00042C63">
      <w:pPr>
        <w:keepNext/>
        <w:widowControl w:val="0"/>
        <w:jc w:val="both"/>
        <w:rPr>
          <w:rFonts w:ascii="Times New Roman" w:hAnsi="Times New Roman" w:cs="Times New Roman"/>
        </w:rPr>
      </w:pPr>
    </w:p>
    <w:p w:rsidR="00720B21" w:rsidRDefault="00720B21" w:rsidP="00042C63">
      <w:pPr>
        <w:keepNext/>
        <w:widowControl w:val="0"/>
        <w:jc w:val="center"/>
      </w:pPr>
      <w:r>
        <w:rPr>
          <w:b/>
          <w:bCs/>
        </w:rPr>
        <w:t>DELETIONS, AMENDMENTS AND ADDITIONS</w:t>
      </w:r>
    </w:p>
    <w:p w:rsidR="00720B21" w:rsidRDefault="00720B21" w:rsidP="00042C63">
      <w:pPr>
        <w:keepNext/>
        <w:widowControl w:val="0"/>
        <w:pBdr>
          <w:top w:val="single" w:sz="4" w:space="1" w:color="auto"/>
        </w:pBdr>
        <w:spacing w:after="120"/>
        <w:jc w:val="both"/>
        <w:rPr>
          <w:rFonts w:ascii="Times New Roman" w:hAnsi="Times New Roman" w:cs="Times New Roman"/>
        </w:rPr>
      </w:pPr>
    </w:p>
    <w:p w:rsidR="00720B21" w:rsidRPr="007F0427" w:rsidRDefault="00720B21" w:rsidP="00042C63">
      <w:pPr>
        <w:keepNext/>
        <w:widowControl w:val="0"/>
        <w:numPr>
          <w:ilvl w:val="0"/>
          <w:numId w:val="27"/>
        </w:numPr>
        <w:tabs>
          <w:tab w:val="left" w:pos="567"/>
        </w:tabs>
        <w:spacing w:after="120"/>
        <w:ind w:left="567" w:hanging="567"/>
        <w:jc w:val="both"/>
        <w:rPr>
          <w:sz w:val="20"/>
          <w:szCs w:val="20"/>
        </w:rPr>
      </w:pPr>
      <w:r w:rsidRPr="007F0427">
        <w:rPr>
          <w:sz w:val="20"/>
          <w:szCs w:val="20"/>
        </w:rPr>
        <w:t>The following Clauses or parts of Clauses have been deleted from the General Conditions in AS 4122-2000:</w:t>
      </w:r>
    </w:p>
    <w:p w:rsidR="00720B21" w:rsidRPr="007F0427" w:rsidRDefault="00720B21" w:rsidP="00042C63">
      <w:pPr>
        <w:keepNext/>
        <w:widowControl w:val="0"/>
        <w:tabs>
          <w:tab w:val="left" w:pos="567"/>
        </w:tabs>
        <w:spacing w:after="120"/>
        <w:ind w:left="567" w:hanging="567"/>
        <w:jc w:val="both"/>
        <w:rPr>
          <w:sz w:val="20"/>
          <w:szCs w:val="20"/>
        </w:rPr>
      </w:pPr>
      <w:r w:rsidRPr="007F0427">
        <w:rPr>
          <w:sz w:val="20"/>
          <w:szCs w:val="20"/>
        </w:rPr>
        <w:tab/>
        <w:t>Nil</w:t>
      </w:r>
    </w:p>
    <w:p w:rsidR="00720B21" w:rsidRPr="0080568C" w:rsidRDefault="00720B21" w:rsidP="00042C63">
      <w:pPr>
        <w:keepNext/>
        <w:widowControl w:val="0"/>
        <w:tabs>
          <w:tab w:val="left" w:pos="567"/>
        </w:tabs>
        <w:spacing w:after="120"/>
        <w:ind w:left="567" w:hanging="567"/>
        <w:jc w:val="both"/>
        <w:rPr>
          <w:sz w:val="22"/>
          <w:szCs w:val="22"/>
        </w:rPr>
      </w:pPr>
    </w:p>
    <w:p w:rsidR="00720B21" w:rsidRPr="004D2639" w:rsidRDefault="00720B21" w:rsidP="00042C63">
      <w:pPr>
        <w:keepNext/>
        <w:widowControl w:val="0"/>
        <w:numPr>
          <w:ilvl w:val="0"/>
          <w:numId w:val="27"/>
        </w:numPr>
        <w:tabs>
          <w:tab w:val="left" w:pos="567"/>
        </w:tabs>
        <w:spacing w:after="120"/>
        <w:ind w:left="567" w:hanging="567"/>
        <w:jc w:val="both"/>
        <w:rPr>
          <w:sz w:val="20"/>
          <w:szCs w:val="20"/>
        </w:rPr>
      </w:pPr>
      <w:r w:rsidRPr="004D2639">
        <w:rPr>
          <w:sz w:val="20"/>
          <w:szCs w:val="20"/>
        </w:rPr>
        <w:t>The following Clauses have been amended and differ from the corresponding Clauses in AS 4122-2000:</w:t>
      </w:r>
    </w:p>
    <w:p w:rsidR="007D2E5C"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1</w:t>
      </w:r>
      <w:r w:rsidR="003F252D" w:rsidRPr="0080568C">
        <w:rPr>
          <w:rFonts w:ascii="Times New Roman" w:hAnsi="Times New Roman" w:cs="Times New Roman"/>
          <w:b/>
          <w:sz w:val="22"/>
          <w:szCs w:val="22"/>
        </w:rPr>
        <w:t xml:space="preserve"> </w:t>
      </w:r>
      <w:r w:rsidRPr="0080568C">
        <w:rPr>
          <w:rFonts w:ascii="Times New Roman" w:hAnsi="Times New Roman" w:cs="Times New Roman"/>
          <w:b/>
          <w:sz w:val="22"/>
          <w:szCs w:val="22"/>
        </w:rPr>
        <w:t xml:space="preserve"> </w:t>
      </w:r>
      <w:r w:rsidR="00E339D1" w:rsidRPr="0080568C">
        <w:rPr>
          <w:rFonts w:ascii="Times New Roman" w:hAnsi="Times New Roman" w:cs="Times New Roman"/>
          <w:b/>
          <w:sz w:val="22"/>
          <w:szCs w:val="22"/>
        </w:rPr>
        <w:t>INTERPRETATION</w:t>
      </w:r>
    </w:p>
    <w:p w:rsidR="00720B21" w:rsidRPr="007F0427" w:rsidRDefault="007D2E5C" w:rsidP="00042C63">
      <w:pPr>
        <w:keepNext/>
        <w:widowControl w:val="0"/>
        <w:tabs>
          <w:tab w:val="left" w:pos="1134"/>
        </w:tabs>
        <w:spacing w:after="120"/>
        <w:ind w:left="1134"/>
        <w:jc w:val="both"/>
        <w:rPr>
          <w:sz w:val="20"/>
          <w:szCs w:val="20"/>
        </w:rPr>
      </w:pPr>
      <w:r w:rsidRPr="007F0427">
        <w:rPr>
          <w:sz w:val="20"/>
          <w:szCs w:val="20"/>
        </w:rPr>
        <w:t>Clause 1</w:t>
      </w:r>
      <w:r w:rsidR="00720B21" w:rsidRPr="007F0427">
        <w:rPr>
          <w:sz w:val="20"/>
          <w:szCs w:val="20"/>
        </w:rPr>
        <w:t xml:space="preserve"> is amended by adding</w:t>
      </w:r>
      <w:r w:rsidRPr="007F0427">
        <w:rPr>
          <w:sz w:val="20"/>
          <w:szCs w:val="20"/>
        </w:rPr>
        <w:t xml:space="preserve"> the following </w:t>
      </w:r>
      <w:r w:rsidR="001D0CB0" w:rsidRPr="007F0427">
        <w:rPr>
          <w:sz w:val="20"/>
          <w:szCs w:val="20"/>
        </w:rPr>
        <w:t>paragraphs</w:t>
      </w:r>
      <w:r w:rsidRPr="007F0427">
        <w:rPr>
          <w:sz w:val="20"/>
          <w:szCs w:val="20"/>
        </w:rPr>
        <w:t>.</w:t>
      </w:r>
    </w:p>
    <w:p w:rsidR="007D2E5C" w:rsidRPr="0080568C" w:rsidRDefault="007D2E5C" w:rsidP="00042C63">
      <w:pPr>
        <w:keepNext/>
        <w:widowControl w:val="0"/>
        <w:tabs>
          <w:tab w:val="left" w:pos="1134"/>
        </w:tabs>
        <w:spacing w:after="120"/>
        <w:ind w:left="1134"/>
        <w:jc w:val="both"/>
        <w:rPr>
          <w:sz w:val="22"/>
          <w:szCs w:val="22"/>
        </w:rPr>
      </w:pPr>
    </w:p>
    <w:p w:rsidR="00720B21" w:rsidRPr="0080568C" w:rsidRDefault="00720B21" w:rsidP="00042C63">
      <w:pPr>
        <w:pStyle w:val="Header"/>
        <w:keepNext/>
        <w:widowControl w:val="0"/>
        <w:spacing w:after="120"/>
        <w:ind w:left="1134"/>
        <w:jc w:val="both"/>
        <w:rPr>
          <w:rFonts w:ascii="Times New Roman" w:hAnsi="Times New Roman" w:cs="Times New Roman"/>
          <w:i/>
          <w:iCs/>
        </w:rPr>
      </w:pPr>
      <w:r w:rsidRPr="0080568C">
        <w:rPr>
          <w:rFonts w:ascii="Times New Roman" w:hAnsi="Times New Roman" w:cs="Times New Roman"/>
          <w:i/>
          <w:iCs/>
        </w:rPr>
        <w:t>Professional Service Contractor</w:t>
      </w:r>
      <w:r w:rsidRPr="0080568C">
        <w:rPr>
          <w:rFonts w:ascii="Times New Roman" w:hAnsi="Times New Roman" w:cs="Times New Roman"/>
        </w:rPr>
        <w:t xml:space="preserve"> means </w:t>
      </w:r>
      <w:r w:rsidRPr="0080568C">
        <w:rPr>
          <w:rFonts w:ascii="Times New Roman" w:hAnsi="Times New Roman" w:cs="Times New Roman"/>
          <w:i/>
          <w:iCs/>
        </w:rPr>
        <w:t>Consultant</w:t>
      </w:r>
      <w:r w:rsidRPr="0080568C">
        <w:rPr>
          <w:rFonts w:ascii="Times New Roman" w:hAnsi="Times New Roman" w:cs="Times New Roman"/>
        </w:rPr>
        <w:t xml:space="preserve"> and is a term that is used in the context of the South Australian Government reporting framework.</w:t>
      </w:r>
    </w:p>
    <w:p w:rsidR="00720B21" w:rsidRPr="0080568C" w:rsidRDefault="00720B21" w:rsidP="00042C63">
      <w:pPr>
        <w:pStyle w:val="Header"/>
        <w:keepNext/>
        <w:widowControl w:val="0"/>
        <w:spacing w:after="120"/>
        <w:ind w:left="1134"/>
        <w:jc w:val="both"/>
        <w:rPr>
          <w:rFonts w:ascii="Times New Roman" w:hAnsi="Times New Roman" w:cs="Times New Roman"/>
          <w:i/>
          <w:iCs/>
        </w:rPr>
      </w:pPr>
      <w:r w:rsidRPr="0080568C">
        <w:rPr>
          <w:rFonts w:ascii="Times New Roman" w:hAnsi="Times New Roman" w:cs="Times New Roman"/>
          <w:i/>
          <w:iCs/>
        </w:rPr>
        <w:t>Subcontractor</w:t>
      </w:r>
      <w:r w:rsidRPr="0080568C">
        <w:rPr>
          <w:rFonts w:ascii="Times New Roman" w:hAnsi="Times New Roman" w:cs="Times New Roman"/>
        </w:rPr>
        <w:t xml:space="preserve"> means </w:t>
      </w:r>
      <w:proofErr w:type="spellStart"/>
      <w:r w:rsidRPr="0080568C">
        <w:rPr>
          <w:rFonts w:ascii="Times New Roman" w:hAnsi="Times New Roman" w:cs="Times New Roman"/>
          <w:i/>
          <w:iCs/>
        </w:rPr>
        <w:t>Subconsultant</w:t>
      </w:r>
      <w:proofErr w:type="spellEnd"/>
      <w:r w:rsidRPr="0080568C">
        <w:rPr>
          <w:rFonts w:ascii="Times New Roman" w:hAnsi="Times New Roman" w:cs="Times New Roman"/>
        </w:rPr>
        <w:t xml:space="preserve"> and is a term that is used in the context of the South Australian Government reporting framework.</w:t>
      </w:r>
    </w:p>
    <w:p w:rsidR="00720B21" w:rsidRPr="0080568C" w:rsidRDefault="00720B21" w:rsidP="00042C63">
      <w:pPr>
        <w:pStyle w:val="Header"/>
        <w:keepNext/>
        <w:widowControl w:val="0"/>
        <w:spacing w:after="120"/>
        <w:ind w:left="1134"/>
        <w:jc w:val="both"/>
        <w:rPr>
          <w:rFonts w:ascii="Times New Roman" w:hAnsi="Times New Roman" w:cs="Times New Roman"/>
        </w:rPr>
      </w:pPr>
      <w:r w:rsidRPr="0080568C">
        <w:rPr>
          <w:rFonts w:ascii="Times New Roman" w:hAnsi="Times New Roman" w:cs="Times New Roman"/>
          <w:i/>
          <w:iCs/>
        </w:rPr>
        <w:t>Project Program</w:t>
      </w:r>
      <w:r w:rsidRPr="0080568C">
        <w:rPr>
          <w:rFonts w:ascii="Times New Roman" w:hAnsi="Times New Roman" w:cs="Times New Roman"/>
        </w:rPr>
        <w:t xml:space="preserve"> means the project program (if any) referred to and included in the Schedules, setting out the </w:t>
      </w:r>
      <w:r w:rsidRPr="0080568C">
        <w:rPr>
          <w:rFonts w:ascii="Times New Roman" w:hAnsi="Times New Roman" w:cs="Times New Roman"/>
          <w:i/>
          <w:iCs/>
        </w:rPr>
        <w:t>Client’s</w:t>
      </w:r>
      <w:r w:rsidRPr="0080568C">
        <w:rPr>
          <w:rFonts w:ascii="Times New Roman" w:hAnsi="Times New Roman" w:cs="Times New Roman"/>
        </w:rPr>
        <w:t xml:space="preserve"> program for the project for which the </w:t>
      </w:r>
      <w:r w:rsidRPr="0080568C">
        <w:rPr>
          <w:rFonts w:ascii="Times New Roman" w:hAnsi="Times New Roman" w:cs="Times New Roman"/>
          <w:i/>
          <w:iCs/>
        </w:rPr>
        <w:t>Services</w:t>
      </w:r>
      <w:r w:rsidRPr="0080568C">
        <w:rPr>
          <w:rFonts w:ascii="Times New Roman" w:hAnsi="Times New Roman" w:cs="Times New Roman"/>
        </w:rPr>
        <w:t xml:space="preserve"> are required;</w:t>
      </w:r>
    </w:p>
    <w:p w:rsidR="00720B21" w:rsidRPr="0080568C" w:rsidRDefault="00720B21" w:rsidP="00042C63">
      <w:pPr>
        <w:pStyle w:val="Header"/>
        <w:keepNext/>
        <w:widowControl w:val="0"/>
        <w:spacing w:after="120"/>
        <w:ind w:left="567"/>
        <w:jc w:val="both"/>
      </w:pPr>
    </w:p>
    <w:p w:rsidR="007D2E5C"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3</w:t>
      </w:r>
      <w:r w:rsidR="003F252D" w:rsidRPr="0080568C">
        <w:rPr>
          <w:rFonts w:ascii="Times New Roman" w:hAnsi="Times New Roman" w:cs="Times New Roman"/>
          <w:b/>
          <w:sz w:val="22"/>
          <w:szCs w:val="22"/>
        </w:rPr>
        <w:t xml:space="preserve"> </w:t>
      </w:r>
      <w:r w:rsidRPr="0080568C">
        <w:rPr>
          <w:rFonts w:ascii="Times New Roman" w:hAnsi="Times New Roman" w:cs="Times New Roman"/>
          <w:b/>
          <w:sz w:val="22"/>
          <w:szCs w:val="22"/>
        </w:rPr>
        <w:t xml:space="preserve"> </w:t>
      </w:r>
      <w:r w:rsidR="00E339D1" w:rsidRPr="0080568C">
        <w:rPr>
          <w:rFonts w:ascii="Times New Roman" w:hAnsi="Times New Roman" w:cs="Times New Roman"/>
          <w:b/>
          <w:sz w:val="22"/>
          <w:szCs w:val="22"/>
        </w:rPr>
        <w:t>RESPONSIBILITIES AND OBLIGATIONS OF THE CONSULTANT</w:t>
      </w:r>
    </w:p>
    <w:p w:rsidR="007D2E5C" w:rsidRPr="004D2639" w:rsidRDefault="007D2E5C" w:rsidP="00042C63">
      <w:pPr>
        <w:keepNext/>
        <w:widowControl w:val="0"/>
        <w:numPr>
          <w:ilvl w:val="2"/>
          <w:numId w:val="27"/>
        </w:numPr>
        <w:tabs>
          <w:tab w:val="left" w:pos="1701"/>
        </w:tabs>
        <w:spacing w:after="120"/>
        <w:ind w:left="1701"/>
        <w:jc w:val="both"/>
        <w:rPr>
          <w:sz w:val="20"/>
          <w:szCs w:val="20"/>
        </w:rPr>
      </w:pPr>
      <w:r w:rsidRPr="004D2639">
        <w:rPr>
          <w:sz w:val="20"/>
          <w:szCs w:val="20"/>
        </w:rPr>
        <w:t xml:space="preserve">Clause 3 is amended to delete subclauses (b), (c), (m) and (o) and in lieu </w:t>
      </w:r>
      <w:r w:rsidR="001D0CB0" w:rsidRPr="004D2639">
        <w:rPr>
          <w:sz w:val="20"/>
          <w:szCs w:val="20"/>
        </w:rPr>
        <w:t>thereof</w:t>
      </w:r>
      <w:r w:rsidRPr="004D2639">
        <w:rPr>
          <w:sz w:val="20"/>
          <w:szCs w:val="20"/>
        </w:rPr>
        <w:t xml:space="preserve"> to substitute the following new subclauses (b), (c), (m) and (o).</w:t>
      </w:r>
    </w:p>
    <w:p w:rsidR="007D2E5C" w:rsidRPr="0080568C" w:rsidRDefault="007D2E5C" w:rsidP="00042C63">
      <w:pPr>
        <w:keepNext/>
        <w:widowControl w:val="0"/>
        <w:tabs>
          <w:tab w:val="left" w:pos="1701"/>
        </w:tabs>
        <w:spacing w:after="120"/>
        <w:ind w:left="1701"/>
        <w:jc w:val="both"/>
        <w:rPr>
          <w:sz w:val="22"/>
          <w:szCs w:val="22"/>
        </w:rPr>
      </w:pPr>
    </w:p>
    <w:p w:rsidR="00720B21" w:rsidRPr="0080568C" w:rsidRDefault="00720B21" w:rsidP="00042C63">
      <w:pPr>
        <w:keepNext/>
        <w:widowControl w:val="0"/>
        <w:numPr>
          <w:ilvl w:val="0"/>
          <w:numId w:val="6"/>
        </w:numPr>
        <w:tabs>
          <w:tab w:val="clear" w:pos="930"/>
          <w:tab w:val="num" w:pos="2268"/>
        </w:tabs>
        <w:spacing w:after="120"/>
        <w:ind w:left="2268" w:hanging="564"/>
        <w:jc w:val="both"/>
        <w:rPr>
          <w:rFonts w:ascii="Times New Roman" w:hAnsi="Times New Roman" w:cs="Times New Roman"/>
          <w:sz w:val="22"/>
          <w:szCs w:val="22"/>
        </w:rPr>
      </w:pPr>
      <w:r w:rsidRPr="0080568C">
        <w:rPr>
          <w:rFonts w:ascii="Times New Roman" w:hAnsi="Times New Roman" w:cs="Times New Roman"/>
          <w:sz w:val="22"/>
          <w:szCs w:val="22"/>
        </w:rPr>
        <w:t xml:space="preserve">if stated in item 6 and within the time and in the form stated in item 6, submit to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a </w:t>
      </w:r>
      <w:r w:rsidRPr="0080568C">
        <w:rPr>
          <w:rFonts w:ascii="Times New Roman" w:hAnsi="Times New Roman" w:cs="Times New Roman"/>
          <w:i/>
          <w:iCs/>
          <w:sz w:val="22"/>
          <w:szCs w:val="22"/>
        </w:rPr>
        <w:t>Program</w:t>
      </w:r>
      <w:r w:rsidRPr="0080568C">
        <w:rPr>
          <w:rFonts w:ascii="Times New Roman" w:hAnsi="Times New Roman" w:cs="Times New Roman"/>
          <w:sz w:val="22"/>
          <w:szCs w:val="22"/>
        </w:rPr>
        <w:t xml:space="preserve"> for carrying out the </w:t>
      </w:r>
      <w:r w:rsidRPr="0080568C">
        <w:rPr>
          <w:rFonts w:ascii="Times New Roman" w:hAnsi="Times New Roman" w:cs="Times New Roman"/>
          <w:i/>
          <w:iCs/>
          <w:sz w:val="22"/>
          <w:szCs w:val="22"/>
        </w:rPr>
        <w:t>Services</w:t>
      </w:r>
      <w:r w:rsidRPr="0080568C">
        <w:rPr>
          <w:rFonts w:ascii="Times New Roman" w:hAnsi="Times New Roman" w:cs="Times New Roman"/>
          <w:sz w:val="22"/>
          <w:szCs w:val="22"/>
        </w:rPr>
        <w:t xml:space="preserve"> consistent with the </w:t>
      </w:r>
      <w:r w:rsidRPr="0080568C">
        <w:rPr>
          <w:rFonts w:ascii="Times New Roman" w:hAnsi="Times New Roman" w:cs="Times New Roman"/>
          <w:i/>
          <w:iCs/>
          <w:sz w:val="22"/>
          <w:szCs w:val="22"/>
        </w:rPr>
        <w:t>Project Program</w:t>
      </w:r>
      <w:r w:rsidRPr="0080568C">
        <w:rPr>
          <w:rFonts w:ascii="Times New Roman" w:hAnsi="Times New Roman" w:cs="Times New Roman"/>
          <w:sz w:val="22"/>
          <w:szCs w:val="22"/>
        </w:rPr>
        <w:t xml:space="preserve"> (if any);</w:t>
      </w:r>
    </w:p>
    <w:p w:rsidR="00720B21" w:rsidRPr="0080568C" w:rsidRDefault="00720B21" w:rsidP="00042C63">
      <w:pPr>
        <w:keepNext/>
        <w:widowControl w:val="0"/>
        <w:numPr>
          <w:ilvl w:val="0"/>
          <w:numId w:val="6"/>
        </w:numPr>
        <w:tabs>
          <w:tab w:val="clear" w:pos="930"/>
          <w:tab w:val="num" w:pos="2268"/>
        </w:tabs>
        <w:spacing w:after="120"/>
        <w:ind w:left="2268" w:hanging="564"/>
        <w:jc w:val="both"/>
        <w:rPr>
          <w:rFonts w:ascii="Times New Roman" w:hAnsi="Times New Roman" w:cs="Times New Roman"/>
          <w:sz w:val="22"/>
          <w:szCs w:val="22"/>
        </w:rPr>
      </w:pPr>
      <w:r w:rsidRPr="0080568C">
        <w:rPr>
          <w:rFonts w:ascii="Times New Roman" w:hAnsi="Times New Roman" w:cs="Times New Roman"/>
          <w:sz w:val="22"/>
          <w:szCs w:val="22"/>
        </w:rPr>
        <w:t xml:space="preserve">with due expedition and without delay and in accordance with the </w:t>
      </w:r>
      <w:r w:rsidRPr="0080568C">
        <w:rPr>
          <w:rFonts w:ascii="Times New Roman" w:hAnsi="Times New Roman" w:cs="Times New Roman"/>
          <w:i/>
          <w:iCs/>
          <w:sz w:val="22"/>
          <w:szCs w:val="22"/>
        </w:rPr>
        <w:t>Program</w:t>
      </w:r>
      <w:r w:rsidRPr="0080568C">
        <w:rPr>
          <w:rFonts w:ascii="Times New Roman" w:hAnsi="Times New Roman" w:cs="Times New Roman"/>
          <w:sz w:val="22"/>
          <w:szCs w:val="22"/>
        </w:rPr>
        <w:t xml:space="preserve"> if any, and in any event in accordance with the </w:t>
      </w:r>
      <w:r w:rsidRPr="0080568C">
        <w:rPr>
          <w:rFonts w:ascii="Times New Roman" w:hAnsi="Times New Roman" w:cs="Times New Roman"/>
          <w:i/>
          <w:iCs/>
          <w:sz w:val="22"/>
          <w:szCs w:val="22"/>
        </w:rPr>
        <w:t>Project Program</w:t>
      </w:r>
      <w:r w:rsidRPr="0080568C">
        <w:rPr>
          <w:rFonts w:ascii="Times New Roman" w:hAnsi="Times New Roman" w:cs="Times New Roman"/>
          <w:sz w:val="22"/>
          <w:szCs w:val="22"/>
        </w:rPr>
        <w:t xml:space="preserve"> if any, carry out the </w:t>
      </w:r>
      <w:r w:rsidRPr="0080568C">
        <w:rPr>
          <w:rFonts w:ascii="Times New Roman" w:hAnsi="Times New Roman" w:cs="Times New Roman"/>
          <w:i/>
          <w:iCs/>
          <w:sz w:val="22"/>
          <w:szCs w:val="22"/>
        </w:rPr>
        <w:t>Services</w:t>
      </w:r>
      <w:r w:rsidRPr="0080568C">
        <w:rPr>
          <w:rFonts w:ascii="Times New Roman" w:hAnsi="Times New Roman" w:cs="Times New Roman"/>
          <w:sz w:val="22"/>
          <w:szCs w:val="22"/>
        </w:rPr>
        <w:t xml:space="preserve"> using all professional skill and advice required;</w:t>
      </w:r>
    </w:p>
    <w:p w:rsidR="00720B21" w:rsidRPr="0080568C" w:rsidRDefault="00720B21" w:rsidP="00042C63">
      <w:pPr>
        <w:keepNext/>
        <w:widowControl w:val="0"/>
        <w:numPr>
          <w:ilvl w:val="0"/>
          <w:numId w:val="11"/>
        </w:numPr>
        <w:tabs>
          <w:tab w:val="clear" w:pos="930"/>
          <w:tab w:val="num" w:pos="2268"/>
        </w:tabs>
        <w:spacing w:after="120"/>
        <w:ind w:left="2268" w:hanging="564"/>
        <w:jc w:val="both"/>
        <w:rPr>
          <w:rFonts w:ascii="Times New Roman" w:hAnsi="Times New Roman" w:cs="Times New Roman"/>
          <w:sz w:val="22"/>
          <w:szCs w:val="22"/>
        </w:rPr>
      </w:pPr>
      <w:r w:rsidRPr="0080568C">
        <w:rPr>
          <w:rFonts w:ascii="Times New Roman" w:hAnsi="Times New Roman" w:cs="Times New Roman"/>
          <w:sz w:val="22"/>
          <w:szCs w:val="22"/>
        </w:rPr>
        <w:t xml:space="preserve">when on any site owned, occupied or controlled by a State Government Agency, comply with all directions, procedures and policies relating to </w:t>
      </w:r>
      <w:r w:rsidR="00CA356A" w:rsidRPr="0080568C">
        <w:rPr>
          <w:rFonts w:ascii="Times New Roman" w:hAnsi="Times New Roman" w:cs="Times New Roman"/>
          <w:sz w:val="22"/>
          <w:szCs w:val="22"/>
        </w:rPr>
        <w:t>work health</w:t>
      </w:r>
      <w:r w:rsidRPr="0080568C">
        <w:rPr>
          <w:rFonts w:ascii="Times New Roman" w:hAnsi="Times New Roman" w:cs="Times New Roman"/>
          <w:sz w:val="22"/>
          <w:szCs w:val="22"/>
        </w:rPr>
        <w:t>, safety and security requirements as determined by the person who has management and control of the site at the relevant time;</w:t>
      </w:r>
    </w:p>
    <w:p w:rsidR="00720B21" w:rsidRPr="0080568C" w:rsidRDefault="0012476A" w:rsidP="00042C63">
      <w:pPr>
        <w:keepNext/>
        <w:widowControl w:val="0"/>
        <w:numPr>
          <w:ilvl w:val="0"/>
          <w:numId w:val="10"/>
        </w:numPr>
        <w:tabs>
          <w:tab w:val="clear" w:pos="1134"/>
          <w:tab w:val="num" w:pos="2268"/>
        </w:tabs>
        <w:spacing w:after="120"/>
        <w:ind w:left="2268"/>
        <w:jc w:val="both"/>
        <w:rPr>
          <w:rFonts w:ascii="Times New Roman" w:hAnsi="Times New Roman" w:cs="Times New Roman"/>
          <w:sz w:val="22"/>
          <w:szCs w:val="22"/>
        </w:rPr>
      </w:pPr>
      <w:r w:rsidRPr="0080568C">
        <w:rPr>
          <w:rFonts w:ascii="Times New Roman" w:hAnsi="Times New Roman" w:cs="Times New Roman"/>
          <w:sz w:val="22"/>
          <w:szCs w:val="22"/>
        </w:rPr>
        <w:t xml:space="preserve">except as required by law, treat as confidential all information provided by the </w:t>
      </w:r>
      <w:r w:rsidRPr="0080568C">
        <w:rPr>
          <w:rFonts w:ascii="Times New Roman" w:hAnsi="Times New Roman" w:cs="Times New Roman"/>
          <w:i/>
          <w:sz w:val="22"/>
          <w:szCs w:val="22"/>
        </w:rPr>
        <w:t>Client</w:t>
      </w:r>
      <w:r w:rsidRPr="0080568C">
        <w:rPr>
          <w:rFonts w:ascii="Times New Roman" w:hAnsi="Times New Roman" w:cs="Times New Roman"/>
          <w:sz w:val="22"/>
          <w:szCs w:val="22"/>
        </w:rPr>
        <w:t xml:space="preserve"> to the </w:t>
      </w:r>
      <w:r w:rsidRPr="0080568C">
        <w:rPr>
          <w:rFonts w:ascii="Times New Roman" w:hAnsi="Times New Roman" w:cs="Times New Roman"/>
          <w:i/>
          <w:sz w:val="22"/>
          <w:szCs w:val="22"/>
        </w:rPr>
        <w:t>Consultant</w:t>
      </w:r>
      <w:r w:rsidRPr="0080568C">
        <w:rPr>
          <w:rFonts w:ascii="Times New Roman" w:hAnsi="Times New Roman" w:cs="Times New Roman"/>
          <w:sz w:val="22"/>
          <w:szCs w:val="22"/>
        </w:rPr>
        <w:t xml:space="preserve">, and if requested by the </w:t>
      </w:r>
      <w:r w:rsidRPr="0080568C">
        <w:rPr>
          <w:rFonts w:ascii="Times New Roman" w:hAnsi="Times New Roman" w:cs="Times New Roman"/>
          <w:i/>
          <w:sz w:val="22"/>
          <w:szCs w:val="22"/>
        </w:rPr>
        <w:t>Client</w:t>
      </w:r>
      <w:r w:rsidRPr="0080568C">
        <w:rPr>
          <w:rFonts w:ascii="Times New Roman" w:hAnsi="Times New Roman" w:cs="Times New Roman"/>
          <w:sz w:val="22"/>
          <w:szCs w:val="22"/>
        </w:rPr>
        <w:t xml:space="preserve"> ensure that any individuals identified by the </w:t>
      </w:r>
      <w:r w:rsidRPr="0080568C">
        <w:rPr>
          <w:rFonts w:ascii="Times New Roman" w:hAnsi="Times New Roman" w:cs="Times New Roman"/>
          <w:i/>
          <w:sz w:val="22"/>
          <w:szCs w:val="22"/>
        </w:rPr>
        <w:t>Client</w:t>
      </w:r>
      <w:r w:rsidRPr="0080568C">
        <w:rPr>
          <w:rFonts w:ascii="Times New Roman" w:hAnsi="Times New Roman" w:cs="Times New Roman"/>
          <w:sz w:val="22"/>
          <w:szCs w:val="22"/>
        </w:rPr>
        <w:t xml:space="preserve"> enter into a confidentiality deed acceptable to the </w:t>
      </w:r>
      <w:r w:rsidRPr="0080568C">
        <w:rPr>
          <w:rFonts w:ascii="Times New Roman" w:hAnsi="Times New Roman" w:cs="Times New Roman"/>
          <w:i/>
          <w:sz w:val="22"/>
          <w:szCs w:val="22"/>
        </w:rPr>
        <w:t>Client</w:t>
      </w:r>
      <w:r w:rsidRPr="0080568C">
        <w:rPr>
          <w:rFonts w:ascii="Times New Roman" w:hAnsi="Times New Roman" w:cs="Times New Roman"/>
          <w:sz w:val="22"/>
          <w:szCs w:val="22"/>
        </w:rPr>
        <w:t xml:space="preserve">, before that individual commences work in relation to the </w:t>
      </w:r>
      <w:r w:rsidRPr="0080568C">
        <w:rPr>
          <w:rFonts w:ascii="Times New Roman" w:hAnsi="Times New Roman" w:cs="Times New Roman"/>
          <w:i/>
          <w:sz w:val="22"/>
          <w:szCs w:val="22"/>
        </w:rPr>
        <w:lastRenderedPageBreak/>
        <w:t>Services</w:t>
      </w:r>
      <w:r w:rsidR="00B20E92" w:rsidRPr="0080568C">
        <w:rPr>
          <w:rFonts w:ascii="Times New Roman" w:hAnsi="Times New Roman" w:cs="Times New Roman"/>
          <w:sz w:val="22"/>
          <w:szCs w:val="22"/>
        </w:rPr>
        <w:t>;</w:t>
      </w:r>
    </w:p>
    <w:p w:rsidR="001D0CB0" w:rsidRPr="0080568C" w:rsidRDefault="001D0CB0" w:rsidP="00042C63">
      <w:pPr>
        <w:keepNext/>
        <w:widowControl w:val="0"/>
        <w:tabs>
          <w:tab w:val="left" w:pos="567"/>
          <w:tab w:val="left" w:pos="1134"/>
          <w:tab w:val="left" w:pos="1701"/>
        </w:tabs>
        <w:spacing w:after="120"/>
        <w:ind w:left="1701" w:hanging="1701"/>
        <w:jc w:val="both"/>
        <w:rPr>
          <w:sz w:val="22"/>
          <w:szCs w:val="22"/>
        </w:rPr>
      </w:pPr>
    </w:p>
    <w:p w:rsidR="00720B21" w:rsidRPr="004D2639" w:rsidRDefault="00720B21" w:rsidP="00042C63">
      <w:pPr>
        <w:keepNext/>
        <w:widowControl w:val="0"/>
        <w:numPr>
          <w:ilvl w:val="2"/>
          <w:numId w:val="27"/>
        </w:numPr>
        <w:tabs>
          <w:tab w:val="left" w:pos="1701"/>
        </w:tabs>
        <w:spacing w:after="120"/>
        <w:ind w:left="1701"/>
        <w:jc w:val="both"/>
        <w:rPr>
          <w:sz w:val="20"/>
          <w:szCs w:val="20"/>
        </w:rPr>
      </w:pPr>
      <w:r w:rsidRPr="004D2639">
        <w:rPr>
          <w:sz w:val="20"/>
          <w:szCs w:val="20"/>
        </w:rPr>
        <w:t>Clause 3</w:t>
      </w:r>
      <w:r w:rsidR="00E339D1" w:rsidRPr="004D2639">
        <w:rPr>
          <w:sz w:val="20"/>
          <w:szCs w:val="20"/>
        </w:rPr>
        <w:t xml:space="preserve"> </w:t>
      </w:r>
      <w:r w:rsidRPr="004D2639">
        <w:rPr>
          <w:sz w:val="20"/>
          <w:szCs w:val="20"/>
        </w:rPr>
        <w:t xml:space="preserve">is amended by adding the following </w:t>
      </w:r>
      <w:r w:rsidR="007D2E5C" w:rsidRPr="004D2639">
        <w:rPr>
          <w:sz w:val="20"/>
          <w:szCs w:val="20"/>
        </w:rPr>
        <w:t>new sub</w:t>
      </w:r>
      <w:r w:rsidRPr="004D2639">
        <w:rPr>
          <w:sz w:val="20"/>
          <w:szCs w:val="20"/>
        </w:rPr>
        <w:t>clauses:</w:t>
      </w:r>
    </w:p>
    <w:p w:rsidR="00AF5C56" w:rsidRPr="0080568C" w:rsidRDefault="00AF5C56" w:rsidP="00042C63">
      <w:pPr>
        <w:keepNext/>
        <w:widowControl w:val="0"/>
        <w:tabs>
          <w:tab w:val="left" w:pos="1701"/>
        </w:tabs>
        <w:spacing w:after="120"/>
        <w:ind w:left="1701"/>
        <w:jc w:val="both"/>
        <w:rPr>
          <w:sz w:val="22"/>
          <w:szCs w:val="22"/>
        </w:rPr>
      </w:pPr>
    </w:p>
    <w:p w:rsidR="00720B21" w:rsidRPr="0080568C" w:rsidRDefault="00720B21" w:rsidP="00042C63">
      <w:pPr>
        <w:keepNext/>
        <w:widowControl w:val="0"/>
        <w:spacing w:after="120"/>
        <w:ind w:left="2268" w:hanging="564"/>
        <w:jc w:val="both"/>
        <w:rPr>
          <w:rFonts w:ascii="Times New Roman" w:hAnsi="Times New Roman" w:cs="Times New Roman"/>
          <w:sz w:val="22"/>
          <w:szCs w:val="22"/>
        </w:rPr>
      </w:pPr>
      <w:r w:rsidRPr="0080568C">
        <w:rPr>
          <w:rFonts w:ascii="Times New Roman" w:hAnsi="Times New Roman" w:cs="Times New Roman"/>
          <w:sz w:val="22"/>
          <w:szCs w:val="22"/>
        </w:rPr>
        <w:t>(s)</w:t>
      </w:r>
      <w:r w:rsidRPr="0080568C">
        <w:rPr>
          <w:rFonts w:ascii="Times New Roman" w:hAnsi="Times New Roman" w:cs="Times New Roman"/>
          <w:sz w:val="22"/>
          <w:szCs w:val="22"/>
        </w:rPr>
        <w:tab/>
      </w:r>
      <w:proofErr w:type="gramStart"/>
      <w:r w:rsidRPr="0080568C">
        <w:rPr>
          <w:rFonts w:ascii="Times New Roman" w:hAnsi="Times New Roman" w:cs="Times New Roman"/>
          <w:sz w:val="22"/>
          <w:szCs w:val="22"/>
        </w:rPr>
        <w:t>not</w:t>
      </w:r>
      <w:proofErr w:type="gramEnd"/>
      <w:r w:rsidRPr="0080568C">
        <w:rPr>
          <w:rFonts w:ascii="Times New Roman" w:hAnsi="Times New Roman" w:cs="Times New Roman"/>
          <w:sz w:val="22"/>
          <w:szCs w:val="22"/>
        </w:rPr>
        <w:t xml:space="preserve"> permit or contribute to any publicity in respect of the Contract or any related matter unless the Consultant has obtained the Client's approval;</w:t>
      </w:r>
    </w:p>
    <w:p w:rsidR="00720B21" w:rsidRPr="0080568C" w:rsidRDefault="00720B21" w:rsidP="00042C63">
      <w:pPr>
        <w:keepNext/>
        <w:widowControl w:val="0"/>
        <w:spacing w:after="120"/>
        <w:ind w:left="2268" w:hanging="564"/>
        <w:jc w:val="both"/>
        <w:rPr>
          <w:rFonts w:ascii="Times New Roman" w:hAnsi="Times New Roman" w:cs="Times New Roman"/>
          <w:sz w:val="22"/>
          <w:szCs w:val="22"/>
        </w:rPr>
      </w:pPr>
      <w:r w:rsidRPr="0080568C">
        <w:rPr>
          <w:rFonts w:ascii="Times New Roman" w:hAnsi="Times New Roman" w:cs="Times New Roman"/>
          <w:sz w:val="22"/>
          <w:szCs w:val="22"/>
        </w:rPr>
        <w:t>(t)</w:t>
      </w:r>
      <w:r w:rsidRPr="0080568C">
        <w:rPr>
          <w:rFonts w:ascii="Times New Roman" w:hAnsi="Times New Roman" w:cs="Times New Roman"/>
          <w:sz w:val="22"/>
          <w:szCs w:val="22"/>
        </w:rPr>
        <w:tab/>
      </w:r>
      <w:proofErr w:type="gramStart"/>
      <w:r w:rsidRPr="0080568C">
        <w:rPr>
          <w:rFonts w:ascii="Times New Roman" w:hAnsi="Times New Roman" w:cs="Times New Roman"/>
          <w:sz w:val="22"/>
          <w:szCs w:val="22"/>
        </w:rPr>
        <w:t>immediately</w:t>
      </w:r>
      <w:proofErr w:type="gramEnd"/>
      <w:r w:rsidRPr="0080568C">
        <w:rPr>
          <w:rFonts w:ascii="Times New Roman" w:hAnsi="Times New Roman" w:cs="Times New Roman"/>
          <w:sz w:val="22"/>
          <w:szCs w:val="22"/>
        </w:rPr>
        <w:t xml:space="preserve"> notify the Client of any conflict of interest or any circumstances which may give rise to a conflict of interest for the Consultant in respect of the Contract.</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7D2E5C"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4</w:t>
      </w:r>
      <w:r w:rsidR="003F252D" w:rsidRPr="0080568C">
        <w:rPr>
          <w:rFonts w:ascii="Times New Roman" w:hAnsi="Times New Roman" w:cs="Times New Roman"/>
          <w:b/>
          <w:sz w:val="22"/>
          <w:szCs w:val="22"/>
        </w:rPr>
        <w:t xml:space="preserve"> </w:t>
      </w:r>
      <w:r w:rsidRPr="0080568C">
        <w:rPr>
          <w:rFonts w:ascii="Times New Roman" w:hAnsi="Times New Roman" w:cs="Times New Roman"/>
          <w:b/>
          <w:sz w:val="22"/>
          <w:szCs w:val="22"/>
        </w:rPr>
        <w:t xml:space="preserve"> </w:t>
      </w:r>
      <w:r w:rsidR="00E339D1" w:rsidRPr="0080568C">
        <w:rPr>
          <w:rFonts w:ascii="Times New Roman" w:hAnsi="Times New Roman" w:cs="Times New Roman"/>
          <w:b/>
          <w:sz w:val="22"/>
          <w:szCs w:val="22"/>
        </w:rPr>
        <w:t>RESPONSIBILITIES AND OBLIGATIONS OF THE CLIENT</w:t>
      </w:r>
    </w:p>
    <w:p w:rsidR="00720B21" w:rsidRPr="004D2639" w:rsidRDefault="007D2E5C" w:rsidP="00042C63">
      <w:pPr>
        <w:keepNext/>
        <w:widowControl w:val="0"/>
        <w:tabs>
          <w:tab w:val="left" w:pos="1134"/>
        </w:tabs>
        <w:spacing w:after="120"/>
        <w:ind w:left="1134"/>
        <w:jc w:val="both"/>
        <w:rPr>
          <w:sz w:val="20"/>
          <w:szCs w:val="20"/>
        </w:rPr>
      </w:pPr>
      <w:r w:rsidRPr="004D2639">
        <w:rPr>
          <w:sz w:val="20"/>
          <w:szCs w:val="20"/>
        </w:rPr>
        <w:t xml:space="preserve">Clause 4 </w:t>
      </w:r>
      <w:r w:rsidR="00720B21" w:rsidRPr="004D2639">
        <w:rPr>
          <w:sz w:val="20"/>
          <w:szCs w:val="20"/>
        </w:rPr>
        <w:t xml:space="preserve">is amended by adding </w:t>
      </w:r>
      <w:r w:rsidRPr="004D2639">
        <w:rPr>
          <w:sz w:val="20"/>
          <w:szCs w:val="20"/>
        </w:rPr>
        <w:t xml:space="preserve">to </w:t>
      </w:r>
      <w:r w:rsidR="00720B21" w:rsidRPr="004D2639">
        <w:rPr>
          <w:sz w:val="20"/>
          <w:szCs w:val="20"/>
        </w:rPr>
        <w:t xml:space="preserve">clause 4(e) </w:t>
      </w:r>
      <w:r w:rsidRPr="004D2639">
        <w:rPr>
          <w:sz w:val="20"/>
          <w:szCs w:val="20"/>
        </w:rPr>
        <w:t xml:space="preserve">after …. </w:t>
      </w:r>
      <w:proofErr w:type="gramStart"/>
      <w:r w:rsidR="00AF5C56" w:rsidRPr="004D2639">
        <w:rPr>
          <w:sz w:val="20"/>
          <w:szCs w:val="20"/>
        </w:rPr>
        <w:t>t</w:t>
      </w:r>
      <w:r w:rsidRPr="004D2639">
        <w:rPr>
          <w:sz w:val="20"/>
          <w:szCs w:val="20"/>
        </w:rPr>
        <w:t>he</w:t>
      </w:r>
      <w:proofErr w:type="gramEnd"/>
      <w:r w:rsidRPr="004D2639">
        <w:rPr>
          <w:sz w:val="20"/>
          <w:szCs w:val="20"/>
        </w:rPr>
        <w:t xml:space="preserve"> </w:t>
      </w:r>
      <w:r w:rsidRPr="004D2639">
        <w:rPr>
          <w:i/>
          <w:sz w:val="20"/>
          <w:szCs w:val="20"/>
        </w:rPr>
        <w:t>Consultant</w:t>
      </w:r>
      <w:r w:rsidRPr="004D2639">
        <w:rPr>
          <w:sz w:val="20"/>
          <w:szCs w:val="20"/>
        </w:rPr>
        <w:t xml:space="preserve">. </w:t>
      </w:r>
      <w:proofErr w:type="gramStart"/>
      <w:r w:rsidR="00A263D8" w:rsidRPr="004D2639">
        <w:rPr>
          <w:sz w:val="20"/>
          <w:szCs w:val="20"/>
        </w:rPr>
        <w:t>as</w:t>
      </w:r>
      <w:proofErr w:type="gramEnd"/>
      <w:r w:rsidR="00A263D8" w:rsidRPr="004D2639">
        <w:rPr>
          <w:sz w:val="20"/>
          <w:szCs w:val="20"/>
        </w:rPr>
        <w:t xml:space="preserve"> </w:t>
      </w:r>
      <w:r w:rsidR="00720B21" w:rsidRPr="004D2639">
        <w:rPr>
          <w:sz w:val="20"/>
          <w:szCs w:val="20"/>
        </w:rPr>
        <w:t>follow</w:t>
      </w:r>
      <w:r w:rsidR="00A263D8" w:rsidRPr="004D2639">
        <w:rPr>
          <w:sz w:val="20"/>
          <w:szCs w:val="20"/>
        </w:rPr>
        <w:t>s</w:t>
      </w:r>
      <w:r w:rsidRPr="004D2639">
        <w:rPr>
          <w:sz w:val="20"/>
          <w:szCs w:val="20"/>
        </w:rPr>
        <w:t>.</w:t>
      </w:r>
    </w:p>
    <w:p w:rsidR="00AF5C56" w:rsidRPr="0080568C" w:rsidRDefault="00AF5C56" w:rsidP="00042C63">
      <w:pPr>
        <w:keepNext/>
        <w:widowControl w:val="0"/>
        <w:spacing w:after="120"/>
        <w:ind w:left="1134"/>
        <w:jc w:val="both"/>
        <w:rPr>
          <w:rFonts w:ascii="Times New Roman" w:hAnsi="Times New Roman" w:cs="Times New Roman"/>
          <w:sz w:val="22"/>
          <w:szCs w:val="22"/>
        </w:rPr>
      </w:pP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Notwithstanding the </w:t>
      </w:r>
      <w:r w:rsidRPr="0080568C">
        <w:rPr>
          <w:rFonts w:ascii="Times New Roman" w:hAnsi="Times New Roman" w:cs="Times New Roman"/>
          <w:i/>
          <w:iCs/>
          <w:sz w:val="22"/>
          <w:szCs w:val="22"/>
        </w:rPr>
        <w:t>Client's</w:t>
      </w:r>
      <w:r w:rsidRPr="0080568C">
        <w:rPr>
          <w:rFonts w:ascii="Times New Roman" w:hAnsi="Times New Roman" w:cs="Times New Roman"/>
          <w:sz w:val="22"/>
          <w:szCs w:val="22"/>
        </w:rPr>
        <w:t xml:space="preserve"> obligation in the preceding sub-clause,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may disclose any information if the disclosure is:</w:t>
      </w:r>
    </w:p>
    <w:p w:rsidR="00720B21" w:rsidRPr="0080568C" w:rsidRDefault="00720B21" w:rsidP="00042C63">
      <w:pPr>
        <w:keepNext/>
        <w:widowControl w:val="0"/>
        <w:numPr>
          <w:ilvl w:val="0"/>
          <w:numId w:val="3"/>
        </w:numPr>
        <w:tabs>
          <w:tab w:val="clear" w:pos="567"/>
          <w:tab w:val="num" w:pos="1701"/>
        </w:tabs>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to Parliament, the Governor, Cabinet, any Minister of the Crown or Parliamentary or Cabinet Committee or sub-committee having an interest in this agreement;</w:t>
      </w:r>
    </w:p>
    <w:p w:rsidR="00720B21" w:rsidRPr="0080568C" w:rsidRDefault="00720B21" w:rsidP="00042C63">
      <w:pPr>
        <w:keepNext/>
        <w:widowControl w:val="0"/>
        <w:numPr>
          <w:ilvl w:val="0"/>
          <w:numId w:val="3"/>
        </w:numPr>
        <w:tabs>
          <w:tab w:val="clear" w:pos="567"/>
          <w:tab w:val="num" w:pos="1701"/>
        </w:tabs>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one which must be made by the Government as a consequence of constitutional convention or law including Freedom of Information Act requirements; or</w:t>
      </w:r>
    </w:p>
    <w:p w:rsidR="00720B21" w:rsidRPr="0080568C" w:rsidRDefault="00720B21" w:rsidP="00042C63">
      <w:pPr>
        <w:keepNext/>
        <w:widowControl w:val="0"/>
        <w:numPr>
          <w:ilvl w:val="0"/>
          <w:numId w:val="3"/>
        </w:numPr>
        <w:tabs>
          <w:tab w:val="clear" w:pos="567"/>
          <w:tab w:val="num" w:pos="1701"/>
        </w:tabs>
        <w:spacing w:after="120"/>
        <w:ind w:left="1701"/>
        <w:jc w:val="both"/>
        <w:rPr>
          <w:rFonts w:ascii="Times New Roman" w:hAnsi="Times New Roman" w:cs="Times New Roman"/>
          <w:sz w:val="22"/>
          <w:szCs w:val="22"/>
        </w:rPr>
      </w:pPr>
      <w:proofErr w:type="gramStart"/>
      <w:r w:rsidRPr="0080568C">
        <w:rPr>
          <w:rFonts w:ascii="Times New Roman" w:hAnsi="Times New Roman" w:cs="Times New Roman"/>
          <w:sz w:val="22"/>
          <w:szCs w:val="22"/>
        </w:rPr>
        <w:t>one</w:t>
      </w:r>
      <w:proofErr w:type="gramEnd"/>
      <w:r w:rsidRPr="0080568C">
        <w:rPr>
          <w:rFonts w:ascii="Times New Roman" w:hAnsi="Times New Roman" w:cs="Times New Roman"/>
          <w:sz w:val="22"/>
          <w:szCs w:val="22"/>
        </w:rPr>
        <w:t xml:space="preserve"> which it is reasonable for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to make the purpose of performing its own obligations under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or monitoring the performance of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w:t>
      </w:r>
    </w:p>
    <w:p w:rsidR="00720B21" w:rsidRPr="0080568C" w:rsidRDefault="00720B21" w:rsidP="00042C63">
      <w:pPr>
        <w:keepNext/>
        <w:widowControl w:val="0"/>
        <w:numPr>
          <w:ilvl w:val="0"/>
          <w:numId w:val="3"/>
        </w:numPr>
        <w:tabs>
          <w:tab w:val="clear" w:pos="567"/>
          <w:tab w:val="num" w:pos="1701"/>
        </w:tabs>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 xml:space="preserve">one which the law requires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to make, or</w:t>
      </w:r>
    </w:p>
    <w:p w:rsidR="00720B21" w:rsidRPr="0080568C" w:rsidRDefault="00720B21" w:rsidP="00042C63">
      <w:pPr>
        <w:keepNext/>
        <w:widowControl w:val="0"/>
        <w:numPr>
          <w:ilvl w:val="0"/>
          <w:numId w:val="3"/>
        </w:numPr>
        <w:tabs>
          <w:tab w:val="clear" w:pos="567"/>
          <w:tab w:val="num" w:pos="1701"/>
        </w:tabs>
        <w:spacing w:after="120"/>
        <w:ind w:left="1701"/>
        <w:jc w:val="both"/>
        <w:rPr>
          <w:rFonts w:ascii="Times New Roman" w:hAnsi="Times New Roman" w:cs="Times New Roman"/>
          <w:sz w:val="22"/>
          <w:szCs w:val="22"/>
        </w:rPr>
      </w:pPr>
      <w:proofErr w:type="gramStart"/>
      <w:r w:rsidRPr="0080568C">
        <w:rPr>
          <w:rFonts w:ascii="Times New Roman" w:hAnsi="Times New Roman" w:cs="Times New Roman"/>
          <w:sz w:val="22"/>
          <w:szCs w:val="22"/>
        </w:rPr>
        <w:t>for</w:t>
      </w:r>
      <w:proofErr w:type="gramEnd"/>
      <w:r w:rsidRPr="0080568C">
        <w:rPr>
          <w:rFonts w:ascii="Times New Roman" w:hAnsi="Times New Roman" w:cs="Times New Roman"/>
          <w:sz w:val="22"/>
          <w:szCs w:val="22"/>
        </w:rPr>
        <w:t xml:space="preserve"> the purposes of prosecuting or defending any legal proceedings.</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Where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exceeds $4,000,000 in value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consents to the public disclosure of this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in its entirety including:</w:t>
      </w:r>
    </w:p>
    <w:p w:rsidR="00AF5C56" w:rsidRPr="0080568C" w:rsidRDefault="00720B21" w:rsidP="00042C63">
      <w:pPr>
        <w:pStyle w:val="List"/>
        <w:keepNext/>
        <w:widowControl w:val="0"/>
        <w:numPr>
          <w:ilvl w:val="0"/>
          <w:numId w:val="32"/>
        </w:numPr>
        <w:tabs>
          <w:tab w:val="clear" w:pos="567"/>
          <w:tab w:val="num" w:pos="1701"/>
        </w:tabs>
        <w:spacing w:after="120"/>
        <w:ind w:left="1701"/>
        <w:contextualSpacing w:val="0"/>
        <w:rPr>
          <w:rFonts w:ascii="Times New Roman" w:hAnsi="Times New Roman" w:cs="Times New Roman"/>
          <w:sz w:val="22"/>
          <w:szCs w:val="22"/>
        </w:rPr>
      </w:pPr>
      <w:r w:rsidRPr="0080568C">
        <w:rPr>
          <w:rFonts w:ascii="Times New Roman" w:hAnsi="Times New Roman" w:cs="Times New Roman"/>
          <w:sz w:val="22"/>
          <w:szCs w:val="22"/>
        </w:rPr>
        <w:t xml:space="preserve">all schedules to the </w:t>
      </w:r>
      <w:r w:rsidRPr="0080568C">
        <w:rPr>
          <w:rFonts w:ascii="Times New Roman" w:hAnsi="Times New Roman" w:cs="Times New Roman"/>
          <w:i/>
          <w:iCs/>
          <w:sz w:val="22"/>
          <w:szCs w:val="22"/>
        </w:rPr>
        <w:t>Contract</w:t>
      </w:r>
    </w:p>
    <w:p w:rsidR="00720B21" w:rsidRPr="0080568C" w:rsidRDefault="00720B21" w:rsidP="00042C63">
      <w:pPr>
        <w:pStyle w:val="List"/>
        <w:keepNext/>
        <w:widowControl w:val="0"/>
        <w:numPr>
          <w:ilvl w:val="0"/>
          <w:numId w:val="32"/>
        </w:numPr>
        <w:tabs>
          <w:tab w:val="clear" w:pos="567"/>
          <w:tab w:val="num" w:pos="1701"/>
        </w:tabs>
        <w:spacing w:after="120"/>
        <w:ind w:left="1701"/>
        <w:contextualSpacing w:val="0"/>
        <w:rPr>
          <w:rFonts w:ascii="Times New Roman" w:hAnsi="Times New Roman" w:cs="Times New Roman"/>
          <w:sz w:val="22"/>
          <w:szCs w:val="22"/>
        </w:rPr>
      </w:pPr>
      <w:r w:rsidRPr="0080568C">
        <w:rPr>
          <w:rFonts w:ascii="Times New Roman" w:hAnsi="Times New Roman" w:cs="Times New Roman"/>
          <w:sz w:val="22"/>
          <w:szCs w:val="22"/>
        </w:rPr>
        <w:t xml:space="preserve">all documents exhibited or annexed to the </w:t>
      </w:r>
      <w:r w:rsidRPr="0080568C">
        <w:rPr>
          <w:rFonts w:ascii="Times New Roman" w:hAnsi="Times New Roman" w:cs="Times New Roman"/>
          <w:i/>
          <w:iCs/>
          <w:sz w:val="22"/>
          <w:szCs w:val="22"/>
        </w:rPr>
        <w:t>Contract</w:t>
      </w:r>
    </w:p>
    <w:p w:rsidR="00720B21" w:rsidRPr="0080568C" w:rsidRDefault="00720B21" w:rsidP="00042C63">
      <w:pPr>
        <w:pStyle w:val="List"/>
        <w:keepNext/>
        <w:widowControl w:val="0"/>
        <w:numPr>
          <w:ilvl w:val="0"/>
          <w:numId w:val="32"/>
        </w:numPr>
        <w:tabs>
          <w:tab w:val="clear" w:pos="567"/>
          <w:tab w:val="num" w:pos="1701"/>
        </w:tabs>
        <w:spacing w:after="120"/>
        <w:ind w:left="1701"/>
        <w:contextualSpacing w:val="0"/>
        <w:rPr>
          <w:rFonts w:ascii="Times New Roman" w:hAnsi="Times New Roman" w:cs="Times New Roman"/>
          <w:sz w:val="22"/>
          <w:szCs w:val="22"/>
        </w:rPr>
      </w:pPr>
      <w:r w:rsidRPr="0080568C">
        <w:rPr>
          <w:rFonts w:ascii="Times New Roman" w:hAnsi="Times New Roman" w:cs="Times New Roman"/>
          <w:sz w:val="22"/>
          <w:szCs w:val="22"/>
        </w:rPr>
        <w:t xml:space="preserve">all documents incorporated by reference into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together with their respective schedules, exhibits, and annexures</w:t>
      </w:r>
    </w:p>
    <w:p w:rsidR="00720B21" w:rsidRPr="0080568C" w:rsidRDefault="00720B21" w:rsidP="00042C63">
      <w:pPr>
        <w:keepNext/>
        <w:widowControl w:val="0"/>
        <w:spacing w:after="120"/>
        <w:ind w:left="1134"/>
        <w:jc w:val="both"/>
        <w:rPr>
          <w:rFonts w:ascii="Times New Roman" w:hAnsi="Times New Roman" w:cs="Times New Roman"/>
          <w:sz w:val="22"/>
          <w:szCs w:val="22"/>
        </w:rPr>
      </w:pPr>
      <w:proofErr w:type="gramStart"/>
      <w:r w:rsidRPr="0080568C">
        <w:rPr>
          <w:rFonts w:ascii="Times New Roman" w:hAnsi="Times New Roman" w:cs="Times New Roman"/>
          <w:sz w:val="22"/>
          <w:szCs w:val="22"/>
        </w:rPr>
        <w:t>and</w:t>
      </w:r>
      <w:proofErr w:type="gramEnd"/>
      <w:r w:rsidRPr="0080568C">
        <w:rPr>
          <w:rFonts w:ascii="Times New Roman" w:hAnsi="Times New Roman" w:cs="Times New Roman"/>
          <w:sz w:val="22"/>
          <w:szCs w:val="22"/>
        </w:rPr>
        <w:t xml:space="preserve"> disclosure may be in either printed or electronic form, either generally to the public, or to a particular person as a result of a specific request.</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Where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exceeds $500,000 but does not exceed $4,000,000 in value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consents to the preparation by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or the Department </w:t>
      </w:r>
      <w:r w:rsidR="004B6C64" w:rsidRPr="0080568C">
        <w:rPr>
          <w:rFonts w:ascii="Times New Roman" w:hAnsi="Times New Roman" w:cs="Times New Roman"/>
          <w:sz w:val="22"/>
          <w:szCs w:val="22"/>
        </w:rPr>
        <w:t>of</w:t>
      </w:r>
      <w:r w:rsidRPr="0080568C">
        <w:rPr>
          <w:rFonts w:ascii="Times New Roman" w:hAnsi="Times New Roman" w:cs="Times New Roman"/>
          <w:sz w:val="22"/>
          <w:szCs w:val="22"/>
        </w:rPr>
        <w:t xml:space="preserve"> </w:t>
      </w:r>
      <w:r w:rsidR="004B6C64" w:rsidRPr="0080568C">
        <w:rPr>
          <w:rFonts w:ascii="Times New Roman" w:hAnsi="Times New Roman" w:cs="Times New Roman"/>
          <w:sz w:val="22"/>
          <w:szCs w:val="22"/>
        </w:rPr>
        <w:t xml:space="preserve">Planning, </w:t>
      </w:r>
      <w:r w:rsidRPr="0080568C">
        <w:rPr>
          <w:rFonts w:ascii="Times New Roman" w:hAnsi="Times New Roman" w:cs="Times New Roman"/>
          <w:sz w:val="22"/>
          <w:szCs w:val="22"/>
        </w:rPr>
        <w:t xml:space="preserve">Transport and Infrastructure of a summary of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and the public disclosure of such summary.  For the purposes of this clause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includes:</w:t>
      </w:r>
    </w:p>
    <w:p w:rsidR="00720B21" w:rsidRPr="0080568C" w:rsidRDefault="00720B21" w:rsidP="00042C63">
      <w:pPr>
        <w:keepNext/>
        <w:widowControl w:val="0"/>
        <w:numPr>
          <w:ilvl w:val="0"/>
          <w:numId w:val="8"/>
        </w:numPr>
        <w:tabs>
          <w:tab w:val="clear" w:pos="567"/>
          <w:tab w:val="num" w:pos="1701"/>
        </w:tabs>
        <w:spacing w:after="120"/>
        <w:ind w:left="1701"/>
        <w:jc w:val="both"/>
        <w:rPr>
          <w:rFonts w:ascii="Times New Roman" w:hAnsi="Times New Roman" w:cs="Times New Roman"/>
          <w:i/>
          <w:iCs/>
          <w:sz w:val="22"/>
          <w:szCs w:val="22"/>
        </w:rPr>
      </w:pPr>
      <w:r w:rsidRPr="0080568C">
        <w:rPr>
          <w:rFonts w:ascii="Times New Roman" w:hAnsi="Times New Roman" w:cs="Times New Roman"/>
          <w:sz w:val="22"/>
          <w:szCs w:val="22"/>
        </w:rPr>
        <w:t xml:space="preserve">all schedules to the </w:t>
      </w:r>
      <w:r w:rsidRPr="0080568C">
        <w:rPr>
          <w:rFonts w:ascii="Times New Roman" w:hAnsi="Times New Roman" w:cs="Times New Roman"/>
          <w:i/>
          <w:iCs/>
          <w:sz w:val="22"/>
          <w:szCs w:val="22"/>
        </w:rPr>
        <w:t>Contract</w:t>
      </w:r>
    </w:p>
    <w:p w:rsidR="00720B21" w:rsidRPr="0080568C" w:rsidRDefault="00720B21" w:rsidP="00042C63">
      <w:pPr>
        <w:keepNext/>
        <w:widowControl w:val="0"/>
        <w:numPr>
          <w:ilvl w:val="0"/>
          <w:numId w:val="8"/>
        </w:numPr>
        <w:tabs>
          <w:tab w:val="clear" w:pos="567"/>
          <w:tab w:val="num" w:pos="1701"/>
        </w:tabs>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 xml:space="preserve">all documents exhibited or annexed to the </w:t>
      </w:r>
      <w:r w:rsidRPr="0080568C">
        <w:rPr>
          <w:rFonts w:ascii="Times New Roman" w:hAnsi="Times New Roman" w:cs="Times New Roman"/>
          <w:i/>
          <w:iCs/>
          <w:sz w:val="22"/>
          <w:szCs w:val="22"/>
        </w:rPr>
        <w:t>Contract</w:t>
      </w:r>
    </w:p>
    <w:p w:rsidR="00720B21" w:rsidRPr="0080568C" w:rsidRDefault="00720B21" w:rsidP="00042C63">
      <w:pPr>
        <w:keepNext/>
        <w:widowControl w:val="0"/>
        <w:numPr>
          <w:ilvl w:val="0"/>
          <w:numId w:val="8"/>
        </w:numPr>
        <w:tabs>
          <w:tab w:val="clear" w:pos="567"/>
          <w:tab w:val="num" w:pos="1701"/>
        </w:tabs>
        <w:spacing w:after="120"/>
        <w:ind w:left="1701"/>
        <w:jc w:val="both"/>
        <w:rPr>
          <w:sz w:val="22"/>
          <w:szCs w:val="22"/>
        </w:rPr>
      </w:pPr>
      <w:r w:rsidRPr="0080568C">
        <w:rPr>
          <w:rFonts w:ascii="Times New Roman" w:hAnsi="Times New Roman" w:cs="Times New Roman"/>
          <w:sz w:val="22"/>
          <w:szCs w:val="22"/>
        </w:rPr>
        <w:t xml:space="preserve">all documents incorporated by reference into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together with their respective schedules, exhibits, and annexures</w:t>
      </w:r>
    </w:p>
    <w:p w:rsidR="00720B21" w:rsidRPr="001A61E2" w:rsidRDefault="00720B21" w:rsidP="00042C63">
      <w:pPr>
        <w:keepNext/>
        <w:widowControl w:val="0"/>
        <w:spacing w:after="120"/>
        <w:ind w:left="1134"/>
        <w:jc w:val="both"/>
        <w:rPr>
          <w:rFonts w:ascii="Times New Roman" w:hAnsi="Times New Roman" w:cs="Times New Roman"/>
          <w:sz w:val="22"/>
          <w:szCs w:val="22"/>
        </w:rPr>
      </w:pPr>
      <w:proofErr w:type="gramStart"/>
      <w:r w:rsidRPr="001A61E2">
        <w:rPr>
          <w:rFonts w:ascii="Times New Roman" w:hAnsi="Times New Roman" w:cs="Times New Roman"/>
          <w:sz w:val="22"/>
          <w:szCs w:val="22"/>
        </w:rPr>
        <w:t>and</w:t>
      </w:r>
      <w:proofErr w:type="gramEnd"/>
      <w:r w:rsidRPr="001A61E2">
        <w:rPr>
          <w:rFonts w:ascii="Times New Roman" w:hAnsi="Times New Roman" w:cs="Times New Roman"/>
          <w:sz w:val="22"/>
          <w:szCs w:val="22"/>
        </w:rPr>
        <w:t xml:space="preserve"> disclosure may be in either printed or electronic form, either generally to the public, or </w:t>
      </w:r>
      <w:r w:rsidRPr="001A61E2">
        <w:rPr>
          <w:rFonts w:ascii="Times New Roman" w:hAnsi="Times New Roman" w:cs="Times New Roman"/>
          <w:sz w:val="22"/>
          <w:szCs w:val="22"/>
        </w:rPr>
        <w:lastRenderedPageBreak/>
        <w:t>to a particular person as a result of a specific request.</w:t>
      </w:r>
    </w:p>
    <w:p w:rsidR="00720B21" w:rsidRPr="00B352DF" w:rsidRDefault="00720B21" w:rsidP="00042C63">
      <w:pPr>
        <w:keepNext/>
        <w:widowControl w:val="0"/>
        <w:tabs>
          <w:tab w:val="left" w:pos="567"/>
          <w:tab w:val="left" w:pos="1134"/>
          <w:tab w:val="left" w:pos="1701"/>
        </w:tabs>
        <w:spacing w:after="120"/>
        <w:ind w:left="1701" w:hanging="1701"/>
        <w:jc w:val="both"/>
        <w:rPr>
          <w:sz w:val="20"/>
          <w:szCs w:val="20"/>
        </w:rPr>
      </w:pPr>
    </w:p>
    <w:p w:rsidR="00AF5C56"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7</w:t>
      </w:r>
      <w:r w:rsidR="003F252D" w:rsidRPr="0080568C">
        <w:rPr>
          <w:rFonts w:ascii="Times New Roman" w:hAnsi="Times New Roman" w:cs="Times New Roman"/>
          <w:b/>
          <w:sz w:val="22"/>
          <w:szCs w:val="22"/>
        </w:rPr>
        <w:t xml:space="preserve"> </w:t>
      </w:r>
      <w:r w:rsidRPr="0080568C">
        <w:rPr>
          <w:rFonts w:ascii="Times New Roman" w:hAnsi="Times New Roman" w:cs="Times New Roman"/>
          <w:b/>
          <w:sz w:val="22"/>
          <w:szCs w:val="22"/>
        </w:rPr>
        <w:t xml:space="preserve"> </w:t>
      </w:r>
      <w:r w:rsidR="00E339D1" w:rsidRPr="0080568C">
        <w:rPr>
          <w:rFonts w:ascii="Times New Roman" w:hAnsi="Times New Roman" w:cs="Times New Roman"/>
          <w:b/>
          <w:sz w:val="22"/>
          <w:szCs w:val="22"/>
        </w:rPr>
        <w:t xml:space="preserve">ASSIGNMENT AND THE ENGAGEMENT OF </w:t>
      </w:r>
      <w:proofErr w:type="spellStart"/>
      <w:r w:rsidR="00E339D1" w:rsidRPr="0080568C">
        <w:rPr>
          <w:rFonts w:ascii="Times New Roman" w:hAnsi="Times New Roman" w:cs="Times New Roman"/>
          <w:b/>
          <w:sz w:val="22"/>
          <w:szCs w:val="22"/>
        </w:rPr>
        <w:t>SUBCONSULTANTS</w:t>
      </w:r>
      <w:proofErr w:type="spellEnd"/>
    </w:p>
    <w:p w:rsidR="00720B21" w:rsidRPr="004D2639" w:rsidRDefault="00AF5C56" w:rsidP="00042C63">
      <w:pPr>
        <w:keepNext/>
        <w:widowControl w:val="0"/>
        <w:tabs>
          <w:tab w:val="left" w:pos="1134"/>
        </w:tabs>
        <w:spacing w:after="120"/>
        <w:ind w:left="1134"/>
        <w:jc w:val="both"/>
        <w:rPr>
          <w:sz w:val="20"/>
          <w:szCs w:val="20"/>
        </w:rPr>
      </w:pPr>
      <w:r w:rsidRPr="004D2639">
        <w:rPr>
          <w:sz w:val="20"/>
          <w:szCs w:val="20"/>
        </w:rPr>
        <w:t xml:space="preserve">Clause 7 </w:t>
      </w:r>
      <w:r w:rsidR="00720B21" w:rsidRPr="004D2639">
        <w:rPr>
          <w:sz w:val="20"/>
          <w:szCs w:val="20"/>
        </w:rPr>
        <w:t>is amended by adding the following:</w:t>
      </w:r>
    </w:p>
    <w:p w:rsidR="00AF5C56" w:rsidRPr="0080568C" w:rsidRDefault="00AF5C56" w:rsidP="00042C63">
      <w:pPr>
        <w:keepNext/>
        <w:widowControl w:val="0"/>
        <w:tabs>
          <w:tab w:val="left" w:pos="567"/>
          <w:tab w:val="left" w:pos="1134"/>
          <w:tab w:val="left" w:pos="1701"/>
        </w:tabs>
        <w:spacing w:after="120"/>
        <w:ind w:left="1701" w:hanging="1701"/>
        <w:jc w:val="both"/>
        <w:rPr>
          <w:sz w:val="22"/>
          <w:szCs w:val="22"/>
        </w:rPr>
      </w:pPr>
    </w:p>
    <w:p w:rsidR="00B80BE6" w:rsidRPr="0080568C" w:rsidRDefault="00B80BE6" w:rsidP="00B80BE6">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sz w:val="22"/>
          <w:szCs w:val="22"/>
        </w:rPr>
        <w:t>Consultant</w:t>
      </w:r>
      <w:r w:rsidRPr="0080568C">
        <w:rPr>
          <w:rFonts w:ascii="Times New Roman" w:hAnsi="Times New Roman" w:cs="Times New Roman"/>
          <w:sz w:val="22"/>
          <w:szCs w:val="22"/>
        </w:rPr>
        <w:t xml:space="preserve"> must enter into subcontracts with </w:t>
      </w:r>
      <w:proofErr w:type="spellStart"/>
      <w:r w:rsidRPr="0080568C">
        <w:rPr>
          <w:rFonts w:ascii="Times New Roman" w:hAnsi="Times New Roman" w:cs="Times New Roman"/>
          <w:sz w:val="22"/>
          <w:szCs w:val="22"/>
        </w:rPr>
        <w:t>subconsultants</w:t>
      </w:r>
      <w:proofErr w:type="spellEnd"/>
      <w:r w:rsidRPr="0080568C">
        <w:rPr>
          <w:rFonts w:ascii="Times New Roman" w:hAnsi="Times New Roman" w:cs="Times New Roman"/>
          <w:sz w:val="22"/>
          <w:szCs w:val="22"/>
        </w:rPr>
        <w:t xml:space="preserve"> on the same terms and conditions as this Contract without changing the intent or effect, subject only to such amendments and appropriate changes in detail as are necessary to reflect the conditions of that subcontract.</w:t>
      </w:r>
    </w:p>
    <w:p w:rsidR="00B80BE6" w:rsidRPr="0080568C" w:rsidRDefault="00B80BE6" w:rsidP="00B80BE6">
      <w:pPr>
        <w:pStyle w:val="BodyText"/>
        <w:keepNext/>
        <w:widowControl w:val="0"/>
        <w:ind w:left="1134"/>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sz w:val="22"/>
          <w:szCs w:val="22"/>
        </w:rPr>
        <w:t>Client</w:t>
      </w:r>
      <w:r w:rsidRPr="0080568C">
        <w:rPr>
          <w:rFonts w:ascii="Times New Roman" w:hAnsi="Times New Roman" w:cs="Times New Roman"/>
          <w:sz w:val="22"/>
          <w:szCs w:val="22"/>
        </w:rPr>
        <w:t xml:space="preserve"> may require </w:t>
      </w:r>
      <w:proofErr w:type="spellStart"/>
      <w:r w:rsidRPr="0080568C">
        <w:rPr>
          <w:rFonts w:ascii="Times New Roman" w:hAnsi="Times New Roman" w:cs="Times New Roman"/>
          <w:sz w:val="22"/>
          <w:szCs w:val="22"/>
        </w:rPr>
        <w:t>subconsultant</w:t>
      </w:r>
      <w:proofErr w:type="spellEnd"/>
      <w:r w:rsidRPr="0080568C">
        <w:rPr>
          <w:rFonts w:ascii="Times New Roman" w:hAnsi="Times New Roman" w:cs="Times New Roman"/>
          <w:sz w:val="22"/>
          <w:szCs w:val="22"/>
        </w:rPr>
        <w:t xml:space="preserve"> work to be undertaken by professional service contractors registered in the Department of Planning, Transport and Infrastructure Building and Construction </w:t>
      </w:r>
      <w:r w:rsidR="00B16529" w:rsidRPr="0080568C">
        <w:rPr>
          <w:rFonts w:ascii="Times New Roman" w:hAnsi="Times New Roman" w:cs="Times New Roman"/>
          <w:sz w:val="22"/>
          <w:szCs w:val="22"/>
        </w:rPr>
        <w:t xml:space="preserve">Project </w:t>
      </w:r>
      <w:r w:rsidRPr="0080568C">
        <w:rPr>
          <w:rFonts w:ascii="Times New Roman" w:hAnsi="Times New Roman" w:cs="Times New Roman"/>
          <w:sz w:val="22"/>
          <w:szCs w:val="22"/>
        </w:rPr>
        <w:t xml:space="preserve">Prequalification System (DPTI Prequalification System) and if required the Consultant must ensure that the designated </w:t>
      </w:r>
      <w:proofErr w:type="spellStart"/>
      <w:r w:rsidRPr="0080568C">
        <w:rPr>
          <w:rFonts w:ascii="Times New Roman" w:hAnsi="Times New Roman" w:cs="Times New Roman"/>
          <w:sz w:val="22"/>
          <w:szCs w:val="22"/>
        </w:rPr>
        <w:t>subconsultant</w:t>
      </w:r>
      <w:proofErr w:type="spellEnd"/>
      <w:r w:rsidRPr="0080568C">
        <w:rPr>
          <w:rFonts w:ascii="Times New Roman" w:hAnsi="Times New Roman" w:cs="Times New Roman"/>
          <w:sz w:val="22"/>
          <w:szCs w:val="22"/>
        </w:rPr>
        <w:t xml:space="preserve"> work is undertaken by professional service contractors registered in the DPTI Prequalification System.</w:t>
      </w:r>
    </w:p>
    <w:p w:rsidR="00B80BE6" w:rsidRPr="0080568C" w:rsidRDefault="00B80BE6" w:rsidP="00B80BE6">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may assign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to another Minister of the Crown in right of the State of South Australia by notice to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B352DF"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4D2639">
        <w:rPr>
          <w:rFonts w:ascii="Times New Roman" w:hAnsi="Times New Roman" w:cs="Times New Roman"/>
          <w:b/>
          <w:sz w:val="22"/>
          <w:szCs w:val="22"/>
        </w:rPr>
        <w:t>9.2 Indemnity by Consultant</w:t>
      </w:r>
      <w:r w:rsidRPr="004D2639">
        <w:rPr>
          <w:rFonts w:ascii="Times New Roman" w:hAnsi="Times New Roman" w:cs="Times New Roman"/>
          <w:sz w:val="22"/>
          <w:szCs w:val="22"/>
        </w:rPr>
        <w:t xml:space="preserve"> </w:t>
      </w:r>
    </w:p>
    <w:p w:rsidR="00720B21" w:rsidRPr="004D2639" w:rsidRDefault="00B352DF" w:rsidP="00042C63">
      <w:pPr>
        <w:keepNext/>
        <w:widowControl w:val="0"/>
        <w:tabs>
          <w:tab w:val="left" w:pos="1134"/>
        </w:tabs>
        <w:spacing w:after="120"/>
        <w:ind w:left="1134"/>
        <w:jc w:val="both"/>
        <w:rPr>
          <w:sz w:val="20"/>
          <w:szCs w:val="20"/>
        </w:rPr>
      </w:pPr>
      <w:r w:rsidRPr="004D2639">
        <w:rPr>
          <w:sz w:val="20"/>
          <w:szCs w:val="20"/>
        </w:rPr>
        <w:t>Clause 9.2 i</w:t>
      </w:r>
      <w:r w:rsidR="00720B21" w:rsidRPr="004D2639">
        <w:rPr>
          <w:sz w:val="20"/>
          <w:szCs w:val="20"/>
        </w:rPr>
        <w:t>s amended to read:</w:t>
      </w:r>
    </w:p>
    <w:p w:rsidR="00B352DF" w:rsidRPr="0080568C" w:rsidRDefault="00B352DF"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pStyle w:val="BodyText2"/>
        <w:widowControl w:val="0"/>
        <w:spacing w:after="120"/>
        <w:ind w:left="1134"/>
        <w:rPr>
          <w:rFonts w:ascii="Times New Roman" w:hAnsi="Times New Roman" w:cs="Times New Roman"/>
          <w:sz w:val="22"/>
          <w:szCs w:val="22"/>
        </w:rPr>
      </w:pPr>
      <w:r w:rsidRPr="0080568C">
        <w:rPr>
          <w:rFonts w:ascii="Times New Roman" w:hAnsi="Times New Roman" w:cs="Times New Roman"/>
          <w:sz w:val="22"/>
          <w:szCs w:val="22"/>
        </w:rPr>
        <w:t xml:space="preserve">Subject to Clause 9.1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shall indemnify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against:</w:t>
      </w:r>
    </w:p>
    <w:p w:rsidR="00720B21" w:rsidRPr="0080568C" w:rsidRDefault="00720B21" w:rsidP="00042C63">
      <w:pPr>
        <w:keepNext/>
        <w:widowControl w:val="0"/>
        <w:numPr>
          <w:ilvl w:val="0"/>
          <w:numId w:val="14"/>
        </w:numPr>
        <w:tabs>
          <w:tab w:val="clear" w:pos="567"/>
          <w:tab w:val="num" w:pos="1701"/>
        </w:tabs>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loss or damage to property of the Client including the Contract Material; and</w:t>
      </w:r>
    </w:p>
    <w:p w:rsidR="00720B21" w:rsidRPr="0080568C" w:rsidRDefault="00720B21" w:rsidP="00042C63">
      <w:pPr>
        <w:keepNext/>
        <w:widowControl w:val="0"/>
        <w:numPr>
          <w:ilvl w:val="0"/>
          <w:numId w:val="14"/>
        </w:numPr>
        <w:tabs>
          <w:tab w:val="clear" w:pos="567"/>
          <w:tab w:val="num" w:pos="1701"/>
        </w:tabs>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claims by any person against the Client in respect of personal injury or death or loss of or damage to any other property,</w:t>
      </w:r>
    </w:p>
    <w:p w:rsidR="00720B21" w:rsidRPr="0080568C" w:rsidRDefault="00720B21" w:rsidP="00042C63">
      <w:pPr>
        <w:pStyle w:val="Footer"/>
        <w:keepNext/>
        <w:widowControl w:val="0"/>
        <w:spacing w:after="120"/>
        <w:ind w:left="1134"/>
        <w:jc w:val="both"/>
        <w:rPr>
          <w:rFonts w:ascii="Times New Roman" w:hAnsi="Times New Roman" w:cs="Times New Roman"/>
        </w:rPr>
      </w:pPr>
      <w:r w:rsidRPr="0080568C">
        <w:rPr>
          <w:rFonts w:ascii="Times New Roman" w:hAnsi="Times New Roman" w:cs="Times New Roman"/>
        </w:rPr>
        <w:t xml:space="preserve">arising out of or in consequence of the negligent acts, errors or omissions or breach of </w:t>
      </w:r>
      <w:r w:rsidRPr="0080568C">
        <w:rPr>
          <w:rFonts w:ascii="Times New Roman" w:hAnsi="Times New Roman" w:cs="Times New Roman"/>
          <w:i/>
          <w:iCs/>
        </w:rPr>
        <w:t>Contract</w:t>
      </w:r>
      <w:r w:rsidRPr="0080568C">
        <w:rPr>
          <w:rFonts w:ascii="Times New Roman" w:hAnsi="Times New Roman" w:cs="Times New Roman"/>
        </w:rPr>
        <w:t xml:space="preserve"> of the </w:t>
      </w:r>
      <w:r w:rsidRPr="0080568C">
        <w:rPr>
          <w:rFonts w:ascii="Times New Roman" w:hAnsi="Times New Roman" w:cs="Times New Roman"/>
          <w:i/>
          <w:iCs/>
        </w:rPr>
        <w:t>Consultant</w:t>
      </w:r>
      <w:r w:rsidRPr="0080568C">
        <w:rPr>
          <w:rFonts w:ascii="Times New Roman" w:hAnsi="Times New Roman" w:cs="Times New Roman"/>
        </w:rPr>
        <w:t xml:space="preserve"> but the </w:t>
      </w:r>
      <w:r w:rsidRPr="0080568C">
        <w:rPr>
          <w:rFonts w:ascii="Times New Roman" w:hAnsi="Times New Roman" w:cs="Times New Roman"/>
          <w:i/>
          <w:iCs/>
        </w:rPr>
        <w:t>Consultant</w:t>
      </w:r>
      <w:r w:rsidRPr="0080568C">
        <w:rPr>
          <w:rFonts w:ascii="Times New Roman" w:hAnsi="Times New Roman" w:cs="Times New Roman"/>
        </w:rPr>
        <w:t xml:space="preserve">’s liability to indemnify the </w:t>
      </w:r>
      <w:r w:rsidRPr="0080568C">
        <w:rPr>
          <w:rFonts w:ascii="Times New Roman" w:hAnsi="Times New Roman" w:cs="Times New Roman"/>
          <w:i/>
          <w:iCs/>
        </w:rPr>
        <w:t>Client</w:t>
      </w:r>
      <w:r w:rsidRPr="0080568C">
        <w:rPr>
          <w:rFonts w:ascii="Times New Roman" w:hAnsi="Times New Roman" w:cs="Times New Roman"/>
        </w:rPr>
        <w:t xml:space="preserve"> shall be reduced proportionally to the extent that the act or omission of the </w:t>
      </w:r>
      <w:r w:rsidRPr="0080568C">
        <w:rPr>
          <w:rFonts w:ascii="Times New Roman" w:hAnsi="Times New Roman" w:cs="Times New Roman"/>
          <w:i/>
          <w:iCs/>
        </w:rPr>
        <w:t>Client</w:t>
      </w:r>
      <w:r w:rsidRPr="0080568C">
        <w:rPr>
          <w:rFonts w:ascii="Times New Roman" w:hAnsi="Times New Roman" w:cs="Times New Roman"/>
        </w:rPr>
        <w:t xml:space="preserve"> or the employees, agents or other contractors of the </w:t>
      </w:r>
      <w:r w:rsidRPr="0080568C">
        <w:rPr>
          <w:rFonts w:ascii="Times New Roman" w:hAnsi="Times New Roman" w:cs="Times New Roman"/>
          <w:i/>
          <w:iCs/>
        </w:rPr>
        <w:t>Client</w:t>
      </w:r>
      <w:r w:rsidRPr="0080568C">
        <w:rPr>
          <w:rFonts w:ascii="Times New Roman" w:hAnsi="Times New Roman" w:cs="Times New Roman"/>
        </w:rPr>
        <w:t xml:space="preserve"> contributed to the loss, damage, death or injury.  The indemnity under this Clause 9.2 shall not apply to the extent that the liability of the </w:t>
      </w:r>
      <w:r w:rsidRPr="0080568C">
        <w:rPr>
          <w:rFonts w:ascii="Times New Roman" w:hAnsi="Times New Roman" w:cs="Times New Roman"/>
          <w:i/>
          <w:iCs/>
        </w:rPr>
        <w:t>Consultant</w:t>
      </w:r>
      <w:r w:rsidRPr="0080568C">
        <w:rPr>
          <w:rFonts w:ascii="Times New Roman" w:hAnsi="Times New Roman" w:cs="Times New Roman"/>
        </w:rPr>
        <w:t xml:space="preserve"> is limited by another provision of the Contract or exclude any other right of the </w:t>
      </w:r>
      <w:r w:rsidRPr="0080568C">
        <w:rPr>
          <w:rFonts w:ascii="Times New Roman" w:hAnsi="Times New Roman" w:cs="Times New Roman"/>
          <w:i/>
          <w:iCs/>
        </w:rPr>
        <w:t>Client</w:t>
      </w:r>
      <w:r w:rsidRPr="0080568C">
        <w:rPr>
          <w:rFonts w:ascii="Times New Roman" w:hAnsi="Times New Roman" w:cs="Times New Roman"/>
        </w:rPr>
        <w:t xml:space="preserve"> to be indemnified by the </w:t>
      </w:r>
      <w:r w:rsidRPr="0080568C">
        <w:rPr>
          <w:rFonts w:ascii="Times New Roman" w:hAnsi="Times New Roman" w:cs="Times New Roman"/>
          <w:i/>
          <w:iCs/>
        </w:rPr>
        <w:t>Consultant</w:t>
      </w:r>
      <w:r w:rsidRPr="0080568C">
        <w:rPr>
          <w:rFonts w:ascii="Times New Roman" w:hAnsi="Times New Roman" w:cs="Times New Roman"/>
        </w:rPr>
        <w:t>.</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B352DF"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13</w:t>
      </w:r>
      <w:r w:rsidR="003F252D" w:rsidRPr="0080568C">
        <w:rPr>
          <w:rFonts w:ascii="Times New Roman" w:hAnsi="Times New Roman" w:cs="Times New Roman"/>
          <w:b/>
          <w:sz w:val="22"/>
          <w:szCs w:val="22"/>
        </w:rPr>
        <w:t xml:space="preserve"> </w:t>
      </w:r>
      <w:r w:rsidRPr="0080568C">
        <w:rPr>
          <w:rFonts w:ascii="Times New Roman" w:hAnsi="Times New Roman" w:cs="Times New Roman"/>
          <w:b/>
          <w:sz w:val="22"/>
          <w:szCs w:val="22"/>
        </w:rPr>
        <w:t xml:space="preserve"> </w:t>
      </w:r>
      <w:r w:rsidR="00E339D1" w:rsidRPr="0080568C">
        <w:rPr>
          <w:rFonts w:ascii="Times New Roman" w:hAnsi="Times New Roman" w:cs="Times New Roman"/>
          <w:b/>
          <w:sz w:val="22"/>
          <w:szCs w:val="22"/>
        </w:rPr>
        <w:t>PAYMENT</w:t>
      </w:r>
    </w:p>
    <w:p w:rsidR="00720B21" w:rsidRPr="004D2639" w:rsidRDefault="00B352DF" w:rsidP="00042C63">
      <w:pPr>
        <w:keepNext/>
        <w:widowControl w:val="0"/>
        <w:tabs>
          <w:tab w:val="left" w:pos="1134"/>
        </w:tabs>
        <w:spacing w:after="120"/>
        <w:ind w:left="1134"/>
        <w:jc w:val="both"/>
        <w:rPr>
          <w:sz w:val="20"/>
          <w:szCs w:val="20"/>
        </w:rPr>
      </w:pPr>
      <w:r w:rsidRPr="004D2639">
        <w:rPr>
          <w:sz w:val="20"/>
          <w:szCs w:val="20"/>
        </w:rPr>
        <w:t>Clause 13</w:t>
      </w:r>
      <w:r w:rsidR="00720B21" w:rsidRPr="004D2639">
        <w:rPr>
          <w:sz w:val="20"/>
          <w:szCs w:val="20"/>
        </w:rPr>
        <w:t xml:space="preserve"> is amended by adding after clause 13.</w:t>
      </w:r>
      <w:r w:rsidR="00573C67" w:rsidRPr="004D2639">
        <w:rPr>
          <w:sz w:val="20"/>
          <w:szCs w:val="20"/>
        </w:rPr>
        <w:t>4 the following clause 13.5</w:t>
      </w:r>
      <w:r w:rsidR="00E339D1" w:rsidRPr="004D2639">
        <w:rPr>
          <w:sz w:val="20"/>
          <w:szCs w:val="20"/>
        </w:rPr>
        <w:t xml:space="preserve"> Statutory Declaration</w:t>
      </w:r>
      <w:r w:rsidR="00720B21" w:rsidRPr="004D2639">
        <w:rPr>
          <w:sz w:val="20"/>
          <w:szCs w:val="20"/>
        </w:rPr>
        <w:t>:</w:t>
      </w:r>
    </w:p>
    <w:p w:rsidR="001D0CB0" w:rsidRPr="0080568C" w:rsidRDefault="001D0CB0"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pStyle w:val="Footer"/>
        <w:keepNext/>
        <w:widowControl w:val="0"/>
        <w:tabs>
          <w:tab w:val="clear" w:pos="4153"/>
          <w:tab w:val="clear" w:pos="8306"/>
          <w:tab w:val="left" w:pos="1701"/>
        </w:tabs>
        <w:spacing w:after="120"/>
        <w:ind w:left="1701" w:hanging="567"/>
        <w:jc w:val="both"/>
        <w:rPr>
          <w:rFonts w:ascii="Times New Roman" w:hAnsi="Times New Roman" w:cs="Times New Roman"/>
          <w:b/>
          <w:bCs/>
        </w:rPr>
      </w:pPr>
      <w:r w:rsidRPr="0080568C">
        <w:rPr>
          <w:rFonts w:ascii="Times New Roman" w:hAnsi="Times New Roman" w:cs="Times New Roman"/>
          <w:b/>
          <w:bCs/>
        </w:rPr>
        <w:t>13.</w:t>
      </w:r>
      <w:r w:rsidR="00573C67" w:rsidRPr="0080568C">
        <w:rPr>
          <w:rFonts w:ascii="Times New Roman" w:hAnsi="Times New Roman" w:cs="Times New Roman"/>
          <w:b/>
          <w:bCs/>
        </w:rPr>
        <w:t>5</w:t>
      </w:r>
      <w:r w:rsidRPr="0080568C">
        <w:rPr>
          <w:rFonts w:ascii="Times New Roman" w:hAnsi="Times New Roman" w:cs="Times New Roman"/>
          <w:b/>
          <w:bCs/>
        </w:rPr>
        <w:tab/>
        <w:t>Statutory Declaration</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If stated in Item 2</w:t>
      </w:r>
      <w:r w:rsidR="00B545A9" w:rsidRPr="0080568C">
        <w:rPr>
          <w:rFonts w:ascii="Times New Roman" w:hAnsi="Times New Roman" w:cs="Times New Roman"/>
          <w:sz w:val="22"/>
          <w:szCs w:val="22"/>
        </w:rPr>
        <w:t>0A</w:t>
      </w:r>
      <w:r w:rsidRPr="0080568C">
        <w:rPr>
          <w:rFonts w:ascii="Times New Roman" w:hAnsi="Times New Roman" w:cs="Times New Roman"/>
          <w:sz w:val="22"/>
          <w:szCs w:val="22"/>
        </w:rPr>
        <w:t xml:space="preserve"> of Annexure </w:t>
      </w:r>
      <w:r w:rsidR="00B545A9" w:rsidRPr="0080568C">
        <w:rPr>
          <w:rFonts w:ascii="Times New Roman" w:hAnsi="Times New Roman" w:cs="Times New Roman"/>
          <w:sz w:val="22"/>
          <w:szCs w:val="22"/>
        </w:rPr>
        <w:t xml:space="preserve">Part </w:t>
      </w:r>
      <w:r w:rsidRPr="0080568C">
        <w:rPr>
          <w:rFonts w:ascii="Times New Roman" w:hAnsi="Times New Roman" w:cs="Times New Roman"/>
          <w:sz w:val="22"/>
          <w:szCs w:val="22"/>
        </w:rPr>
        <w:t xml:space="preserve">A, before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makes each payment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shall give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a statutory declaration by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or where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is a corporation, by a representative of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who is in a position to know the facts declared, that all </w:t>
      </w:r>
      <w:proofErr w:type="spellStart"/>
      <w:r w:rsidRPr="0080568C">
        <w:rPr>
          <w:rFonts w:ascii="Times New Roman" w:hAnsi="Times New Roman" w:cs="Times New Roman"/>
          <w:sz w:val="22"/>
          <w:szCs w:val="22"/>
        </w:rPr>
        <w:t>subconsultants</w:t>
      </w:r>
      <w:proofErr w:type="spellEnd"/>
      <w:r w:rsidRPr="0080568C">
        <w:rPr>
          <w:rFonts w:ascii="Times New Roman" w:hAnsi="Times New Roman" w:cs="Times New Roman"/>
          <w:sz w:val="22"/>
          <w:szCs w:val="22"/>
        </w:rPr>
        <w:t xml:space="preserve"> who have at any time been engaged by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on work under the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have at the date of the claim for payment been paid all moneys due and payable to them in respect of their engagement on work under the </w:t>
      </w:r>
      <w:r w:rsidRPr="0080568C">
        <w:rPr>
          <w:rFonts w:ascii="Times New Roman" w:hAnsi="Times New Roman" w:cs="Times New Roman"/>
          <w:i/>
          <w:iCs/>
          <w:sz w:val="22"/>
          <w:szCs w:val="22"/>
        </w:rPr>
        <w:lastRenderedPageBreak/>
        <w:t>Contract.</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B352DF"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14</w:t>
      </w:r>
      <w:r w:rsidR="003F252D" w:rsidRPr="0080568C">
        <w:rPr>
          <w:rFonts w:ascii="Times New Roman" w:hAnsi="Times New Roman" w:cs="Times New Roman"/>
          <w:b/>
          <w:sz w:val="22"/>
          <w:szCs w:val="22"/>
        </w:rPr>
        <w:t xml:space="preserve"> </w:t>
      </w:r>
      <w:r w:rsidRPr="0080568C">
        <w:rPr>
          <w:rFonts w:ascii="Times New Roman" w:hAnsi="Times New Roman" w:cs="Times New Roman"/>
          <w:b/>
          <w:sz w:val="22"/>
          <w:szCs w:val="22"/>
        </w:rPr>
        <w:t xml:space="preserve"> </w:t>
      </w:r>
      <w:r w:rsidR="00E339D1" w:rsidRPr="0080568C">
        <w:rPr>
          <w:rFonts w:ascii="Times New Roman" w:hAnsi="Times New Roman" w:cs="Times New Roman"/>
          <w:b/>
          <w:sz w:val="22"/>
          <w:szCs w:val="22"/>
        </w:rPr>
        <w:t>TERMINATION, DEFAULT, SUSPENSION AND FRUSTRATION</w:t>
      </w:r>
    </w:p>
    <w:p w:rsidR="00720B21" w:rsidRPr="004D2639" w:rsidRDefault="00B352DF" w:rsidP="00042C63">
      <w:pPr>
        <w:keepNext/>
        <w:widowControl w:val="0"/>
        <w:numPr>
          <w:ilvl w:val="2"/>
          <w:numId w:val="27"/>
        </w:numPr>
        <w:tabs>
          <w:tab w:val="left" w:pos="1701"/>
        </w:tabs>
        <w:spacing w:after="120"/>
        <w:ind w:left="1701"/>
        <w:jc w:val="both"/>
        <w:rPr>
          <w:sz w:val="20"/>
          <w:szCs w:val="20"/>
        </w:rPr>
      </w:pPr>
      <w:r w:rsidRPr="004D2639">
        <w:rPr>
          <w:sz w:val="20"/>
          <w:szCs w:val="20"/>
        </w:rPr>
        <w:t xml:space="preserve">Clause 14 </w:t>
      </w:r>
      <w:r w:rsidR="00720B21" w:rsidRPr="004D2639">
        <w:rPr>
          <w:sz w:val="20"/>
          <w:szCs w:val="20"/>
        </w:rPr>
        <w:t xml:space="preserve">is amended by adding after </w:t>
      </w:r>
      <w:r w:rsidR="00E339D1" w:rsidRPr="004D2639">
        <w:rPr>
          <w:sz w:val="20"/>
          <w:szCs w:val="20"/>
        </w:rPr>
        <w:t>the last paragraph of subc</w:t>
      </w:r>
      <w:r w:rsidR="00720B21" w:rsidRPr="004D2639">
        <w:rPr>
          <w:sz w:val="20"/>
          <w:szCs w:val="20"/>
        </w:rPr>
        <w:t>lause 14.2</w:t>
      </w:r>
      <w:r w:rsidR="00E339D1" w:rsidRPr="004D2639">
        <w:rPr>
          <w:sz w:val="20"/>
          <w:szCs w:val="20"/>
        </w:rPr>
        <w:t xml:space="preserve"> </w:t>
      </w:r>
      <w:r w:rsidR="00E339D1" w:rsidRPr="004D2639">
        <w:rPr>
          <w:rFonts w:ascii="Times New Roman" w:hAnsi="Times New Roman" w:cs="Times New Roman"/>
          <w:b/>
          <w:sz w:val="22"/>
          <w:szCs w:val="22"/>
        </w:rPr>
        <w:t>Termination due to Default by Either Party</w:t>
      </w:r>
      <w:r w:rsidR="00E339D1" w:rsidRPr="004D2639">
        <w:rPr>
          <w:sz w:val="20"/>
          <w:szCs w:val="20"/>
        </w:rPr>
        <w:t xml:space="preserve"> </w:t>
      </w:r>
      <w:r w:rsidR="00720B21" w:rsidRPr="004D2639">
        <w:rPr>
          <w:sz w:val="20"/>
          <w:szCs w:val="20"/>
        </w:rPr>
        <w:t>the following</w:t>
      </w:r>
      <w:r w:rsidR="00E339D1" w:rsidRPr="004D2639">
        <w:rPr>
          <w:sz w:val="20"/>
          <w:szCs w:val="20"/>
        </w:rPr>
        <w:t xml:space="preserve"> paragraph</w:t>
      </w:r>
      <w:r w:rsidR="00720B21" w:rsidRPr="004D2639">
        <w:rPr>
          <w:sz w:val="20"/>
          <w:szCs w:val="20"/>
        </w:rPr>
        <w:t>:</w:t>
      </w:r>
    </w:p>
    <w:p w:rsidR="001D0CB0" w:rsidRPr="0080568C" w:rsidRDefault="001D0CB0" w:rsidP="00042C63">
      <w:pPr>
        <w:keepNext/>
        <w:widowControl w:val="0"/>
        <w:tabs>
          <w:tab w:val="left" w:pos="1701"/>
        </w:tabs>
        <w:spacing w:after="120"/>
        <w:ind w:left="1701"/>
        <w:jc w:val="both"/>
        <w:rPr>
          <w:sz w:val="22"/>
          <w:szCs w:val="22"/>
        </w:rPr>
      </w:pPr>
    </w:p>
    <w:p w:rsidR="00720B21" w:rsidRPr="0080568C" w:rsidRDefault="00720B21" w:rsidP="00042C63">
      <w:pPr>
        <w:keepNext/>
        <w:widowControl w:val="0"/>
        <w:spacing w:after="120"/>
        <w:ind w:left="1701"/>
        <w:jc w:val="both"/>
        <w:rPr>
          <w:rFonts w:ascii="Times New Roman" w:hAnsi="Times New Roman" w:cs="Times New Roman"/>
          <w:sz w:val="22"/>
          <w:szCs w:val="22"/>
        </w:rPr>
      </w:pPr>
      <w:r w:rsidRPr="0080568C">
        <w:rPr>
          <w:rFonts w:ascii="Times New Roman" w:hAnsi="Times New Roman" w:cs="Times New Roman"/>
          <w:sz w:val="22"/>
          <w:szCs w:val="22"/>
        </w:rPr>
        <w:t xml:space="preserve">Notwithstanding anything in this clause 14.2, if a failure or refusal to make payment claimed by the </w:t>
      </w:r>
      <w:r w:rsidRPr="0080568C">
        <w:rPr>
          <w:rFonts w:ascii="Times New Roman" w:hAnsi="Times New Roman" w:cs="Times New Roman"/>
          <w:i/>
          <w:sz w:val="22"/>
          <w:szCs w:val="22"/>
        </w:rPr>
        <w:t>Consultant</w:t>
      </w:r>
      <w:r w:rsidRPr="0080568C">
        <w:rPr>
          <w:rFonts w:ascii="Times New Roman" w:hAnsi="Times New Roman" w:cs="Times New Roman"/>
          <w:sz w:val="22"/>
          <w:szCs w:val="22"/>
        </w:rPr>
        <w:t xml:space="preserve"> is an alleged breach of the </w:t>
      </w:r>
      <w:r w:rsidRPr="0080568C">
        <w:rPr>
          <w:rFonts w:ascii="Times New Roman" w:hAnsi="Times New Roman" w:cs="Times New Roman"/>
          <w:i/>
          <w:sz w:val="22"/>
          <w:szCs w:val="22"/>
        </w:rPr>
        <w:t>Contract</w:t>
      </w:r>
      <w:r w:rsidRPr="0080568C">
        <w:rPr>
          <w:rFonts w:ascii="Times New Roman" w:hAnsi="Times New Roman" w:cs="Times New Roman"/>
          <w:sz w:val="22"/>
          <w:szCs w:val="22"/>
        </w:rPr>
        <w:t xml:space="preserve"> by the </w:t>
      </w:r>
      <w:r w:rsidRPr="0080568C">
        <w:rPr>
          <w:rFonts w:ascii="Times New Roman" w:hAnsi="Times New Roman" w:cs="Times New Roman"/>
          <w:i/>
          <w:sz w:val="22"/>
          <w:szCs w:val="22"/>
        </w:rPr>
        <w:t>Client</w:t>
      </w:r>
      <w:r w:rsidRPr="0080568C">
        <w:rPr>
          <w:rFonts w:ascii="Times New Roman" w:hAnsi="Times New Roman" w:cs="Times New Roman"/>
          <w:sz w:val="22"/>
          <w:szCs w:val="22"/>
        </w:rPr>
        <w:t xml:space="preserve">, the </w:t>
      </w:r>
      <w:r w:rsidRPr="0080568C">
        <w:rPr>
          <w:rFonts w:ascii="Times New Roman" w:hAnsi="Times New Roman" w:cs="Times New Roman"/>
          <w:i/>
          <w:sz w:val="22"/>
          <w:szCs w:val="22"/>
        </w:rPr>
        <w:t>Consultant</w:t>
      </w:r>
      <w:r w:rsidRPr="0080568C">
        <w:rPr>
          <w:rFonts w:ascii="Times New Roman" w:hAnsi="Times New Roman" w:cs="Times New Roman"/>
          <w:sz w:val="22"/>
          <w:szCs w:val="22"/>
        </w:rPr>
        <w:t xml:space="preserve"> has no right to terminate pursuant to clause 14 until the parties have gone through the dispute resolution procedure in clause 15.  This clause confers no additional right to terminate.</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720B21" w:rsidRPr="004D2639" w:rsidRDefault="00B352DF" w:rsidP="00042C63">
      <w:pPr>
        <w:keepNext/>
        <w:widowControl w:val="0"/>
        <w:numPr>
          <w:ilvl w:val="2"/>
          <w:numId w:val="27"/>
        </w:numPr>
        <w:tabs>
          <w:tab w:val="left" w:pos="1701"/>
        </w:tabs>
        <w:spacing w:after="120"/>
        <w:ind w:left="1701"/>
        <w:jc w:val="both"/>
        <w:rPr>
          <w:sz w:val="20"/>
          <w:szCs w:val="20"/>
        </w:rPr>
      </w:pPr>
      <w:r w:rsidRPr="004D2639">
        <w:rPr>
          <w:sz w:val="20"/>
          <w:szCs w:val="20"/>
        </w:rPr>
        <w:t>Clause 14 is amended by adding</w:t>
      </w:r>
      <w:r w:rsidR="00720B21" w:rsidRPr="004D2639">
        <w:rPr>
          <w:sz w:val="20"/>
          <w:szCs w:val="20"/>
        </w:rPr>
        <w:t xml:space="preserve"> a sub-clause </w:t>
      </w:r>
      <w:r w:rsidR="00E339D1" w:rsidRPr="004D2639">
        <w:rPr>
          <w:sz w:val="20"/>
          <w:szCs w:val="20"/>
        </w:rPr>
        <w:t>as foll</w:t>
      </w:r>
      <w:r w:rsidR="00720B21" w:rsidRPr="004D2639">
        <w:rPr>
          <w:sz w:val="20"/>
          <w:szCs w:val="20"/>
        </w:rPr>
        <w:t>ows:</w:t>
      </w:r>
    </w:p>
    <w:p w:rsidR="00B352DF" w:rsidRPr="0080568C" w:rsidRDefault="00B352DF" w:rsidP="00042C63">
      <w:pPr>
        <w:keepNext/>
        <w:widowControl w:val="0"/>
        <w:tabs>
          <w:tab w:val="left" w:pos="1701"/>
        </w:tabs>
        <w:spacing w:after="120"/>
        <w:ind w:left="1701"/>
        <w:jc w:val="both"/>
        <w:rPr>
          <w:sz w:val="22"/>
          <w:szCs w:val="22"/>
        </w:rPr>
      </w:pPr>
    </w:p>
    <w:p w:rsidR="00E339D1" w:rsidRPr="0080568C" w:rsidRDefault="00E339D1" w:rsidP="00042C63">
      <w:pPr>
        <w:pStyle w:val="Footer"/>
        <w:keepNext/>
        <w:widowControl w:val="0"/>
        <w:tabs>
          <w:tab w:val="clear" w:pos="4153"/>
          <w:tab w:val="clear" w:pos="8306"/>
          <w:tab w:val="left" w:pos="1701"/>
        </w:tabs>
        <w:spacing w:after="120"/>
        <w:ind w:left="1701"/>
        <w:jc w:val="both"/>
        <w:rPr>
          <w:rFonts w:ascii="Times New Roman" w:hAnsi="Times New Roman" w:cs="Times New Roman"/>
          <w:b/>
          <w:bCs/>
        </w:rPr>
      </w:pPr>
      <w:r w:rsidRPr="0080568C">
        <w:rPr>
          <w:rFonts w:ascii="Times New Roman" w:hAnsi="Times New Roman" w:cs="Times New Roman"/>
          <w:b/>
          <w:bCs/>
        </w:rPr>
        <w:t>14.8 Delivery of Contract Material</w:t>
      </w:r>
    </w:p>
    <w:p w:rsidR="00720B21" w:rsidRPr="0080568C" w:rsidRDefault="00720B21" w:rsidP="00042C63">
      <w:pPr>
        <w:pStyle w:val="Footer"/>
        <w:keepNext/>
        <w:widowControl w:val="0"/>
        <w:tabs>
          <w:tab w:val="clear" w:pos="4153"/>
          <w:tab w:val="clear" w:pos="8306"/>
          <w:tab w:val="left" w:pos="1701"/>
        </w:tabs>
        <w:spacing w:after="120"/>
        <w:ind w:left="1701"/>
        <w:jc w:val="both"/>
        <w:rPr>
          <w:rFonts w:ascii="Times New Roman" w:hAnsi="Times New Roman" w:cs="Times New Roman"/>
        </w:rPr>
      </w:pPr>
      <w:r w:rsidRPr="0080568C">
        <w:rPr>
          <w:rFonts w:ascii="Times New Roman" w:hAnsi="Times New Roman" w:cs="Times New Roman"/>
        </w:rPr>
        <w:t xml:space="preserve">On completion of the services or on termination or frustration of the </w:t>
      </w:r>
      <w:r w:rsidRPr="0080568C">
        <w:rPr>
          <w:rFonts w:ascii="Times New Roman" w:hAnsi="Times New Roman" w:cs="Times New Roman"/>
          <w:i/>
        </w:rPr>
        <w:t>Contract</w:t>
      </w:r>
      <w:r w:rsidRPr="0080568C">
        <w:rPr>
          <w:rFonts w:ascii="Times New Roman" w:hAnsi="Times New Roman" w:cs="Times New Roman"/>
        </w:rPr>
        <w:t xml:space="preserve"> the </w:t>
      </w:r>
      <w:r w:rsidRPr="0080568C">
        <w:rPr>
          <w:rFonts w:ascii="Times New Roman" w:hAnsi="Times New Roman" w:cs="Times New Roman"/>
          <w:i/>
        </w:rPr>
        <w:t>Consultant</w:t>
      </w:r>
      <w:r w:rsidRPr="0080568C">
        <w:rPr>
          <w:rFonts w:ascii="Times New Roman" w:hAnsi="Times New Roman" w:cs="Times New Roman"/>
        </w:rPr>
        <w:t xml:space="preserve"> must promptly deliver to the </w:t>
      </w:r>
      <w:r w:rsidRPr="0080568C">
        <w:rPr>
          <w:rFonts w:ascii="Times New Roman" w:hAnsi="Times New Roman" w:cs="Times New Roman"/>
          <w:i/>
        </w:rPr>
        <w:t>Client</w:t>
      </w:r>
      <w:r w:rsidRPr="0080568C">
        <w:rPr>
          <w:rFonts w:ascii="Times New Roman" w:hAnsi="Times New Roman" w:cs="Times New Roman"/>
        </w:rPr>
        <w:t xml:space="preserve"> the </w:t>
      </w:r>
      <w:r w:rsidRPr="0080568C">
        <w:rPr>
          <w:rFonts w:ascii="Times New Roman" w:hAnsi="Times New Roman" w:cs="Times New Roman"/>
          <w:i/>
        </w:rPr>
        <w:t>Contract Material</w:t>
      </w:r>
      <w:r w:rsidRPr="0080568C">
        <w:rPr>
          <w:rFonts w:ascii="Times New Roman" w:hAnsi="Times New Roman" w:cs="Times New Roman"/>
        </w:rPr>
        <w:t xml:space="preserve"> including sketches, plans, designs, estimates, calculations, reports, models, computer sourced codes, articles, information, files and data produced by the </w:t>
      </w:r>
      <w:r w:rsidRPr="0080568C">
        <w:rPr>
          <w:rFonts w:ascii="Times New Roman" w:hAnsi="Times New Roman" w:cs="Times New Roman"/>
          <w:i/>
          <w:iCs/>
        </w:rPr>
        <w:t>Consultant</w:t>
      </w:r>
      <w:r w:rsidRPr="0080568C">
        <w:rPr>
          <w:rFonts w:ascii="Times New Roman" w:hAnsi="Times New Roman" w:cs="Times New Roman"/>
        </w:rPr>
        <w:t xml:space="preserve"> in the course of the contract regardless of their stage of completion but without any liability in respect of </w:t>
      </w:r>
      <w:r w:rsidRPr="0080568C">
        <w:rPr>
          <w:rFonts w:ascii="Times New Roman" w:hAnsi="Times New Roman" w:cs="Times New Roman"/>
          <w:i/>
          <w:iCs/>
        </w:rPr>
        <w:t>Contract Material</w:t>
      </w:r>
      <w:r w:rsidRPr="0080568C">
        <w:rPr>
          <w:rFonts w:ascii="Times New Roman" w:hAnsi="Times New Roman" w:cs="Times New Roman"/>
        </w:rPr>
        <w:t xml:space="preserve"> which is incomplete by reason only of frustration or termination of the </w:t>
      </w:r>
      <w:r w:rsidRPr="0080568C">
        <w:rPr>
          <w:rFonts w:ascii="Times New Roman" w:hAnsi="Times New Roman" w:cs="Times New Roman"/>
          <w:i/>
          <w:iCs/>
        </w:rPr>
        <w:t>Contract</w:t>
      </w:r>
      <w:r w:rsidRPr="0080568C">
        <w:rPr>
          <w:rFonts w:ascii="Times New Roman" w:hAnsi="Times New Roman" w:cs="Times New Roman"/>
        </w:rPr>
        <w:t>.</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B352DF" w:rsidRPr="0080568C" w:rsidRDefault="00720B21" w:rsidP="00042C63">
      <w:pPr>
        <w:keepNext/>
        <w:widowControl w:val="0"/>
        <w:numPr>
          <w:ilvl w:val="1"/>
          <w:numId w:val="27"/>
        </w:numPr>
        <w:tabs>
          <w:tab w:val="left" w:pos="1134"/>
        </w:tabs>
        <w:spacing w:after="120"/>
        <w:ind w:left="1134" w:hanging="567"/>
        <w:jc w:val="both"/>
        <w:rPr>
          <w:sz w:val="22"/>
          <w:szCs w:val="22"/>
        </w:rPr>
      </w:pPr>
      <w:r w:rsidRPr="0080568C">
        <w:rPr>
          <w:sz w:val="22"/>
          <w:szCs w:val="22"/>
        </w:rPr>
        <w:t xml:space="preserve">Clause </w:t>
      </w:r>
      <w:r w:rsidRPr="0080568C">
        <w:rPr>
          <w:rFonts w:ascii="Times New Roman" w:hAnsi="Times New Roman" w:cs="Times New Roman"/>
          <w:b/>
          <w:sz w:val="22"/>
          <w:szCs w:val="22"/>
        </w:rPr>
        <w:t>15</w:t>
      </w:r>
      <w:r w:rsidR="00573C67" w:rsidRPr="0080568C">
        <w:rPr>
          <w:rFonts w:ascii="Times New Roman" w:hAnsi="Times New Roman" w:cs="Times New Roman"/>
          <w:b/>
          <w:sz w:val="22"/>
          <w:szCs w:val="22"/>
        </w:rPr>
        <w:t>.2 Conference</w:t>
      </w:r>
      <w:r w:rsidRPr="0080568C">
        <w:rPr>
          <w:sz w:val="22"/>
          <w:szCs w:val="22"/>
        </w:rPr>
        <w:t xml:space="preserve"> </w:t>
      </w:r>
    </w:p>
    <w:p w:rsidR="00720B21" w:rsidRPr="004D2639" w:rsidRDefault="00B352DF" w:rsidP="00042C63">
      <w:pPr>
        <w:keepNext/>
        <w:widowControl w:val="0"/>
        <w:tabs>
          <w:tab w:val="left" w:pos="1134"/>
        </w:tabs>
        <w:spacing w:after="120"/>
        <w:ind w:left="1134"/>
        <w:jc w:val="both"/>
        <w:rPr>
          <w:sz w:val="20"/>
          <w:szCs w:val="20"/>
        </w:rPr>
      </w:pPr>
      <w:r w:rsidRPr="004D2639">
        <w:rPr>
          <w:sz w:val="20"/>
          <w:szCs w:val="20"/>
        </w:rPr>
        <w:t xml:space="preserve">Clause 15.2 </w:t>
      </w:r>
      <w:r w:rsidR="00720B21" w:rsidRPr="004D2639">
        <w:rPr>
          <w:sz w:val="20"/>
          <w:szCs w:val="20"/>
        </w:rPr>
        <w:t>is amended by deleting the last sentence and substituting the following:</w:t>
      </w:r>
    </w:p>
    <w:p w:rsidR="00B352DF" w:rsidRPr="0080568C" w:rsidRDefault="00B352DF" w:rsidP="00042C63">
      <w:pPr>
        <w:keepNext/>
        <w:widowControl w:val="0"/>
        <w:tabs>
          <w:tab w:val="left" w:pos="1134"/>
        </w:tabs>
        <w:spacing w:after="120"/>
        <w:ind w:left="1134"/>
        <w:jc w:val="both"/>
        <w:rPr>
          <w:sz w:val="22"/>
          <w:szCs w:val="22"/>
        </w:rPr>
      </w:pP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If the dispute has not been resolved within 28 days of service of the Notice of Dispute, then the parties may by agreement in writing refer the dispute to arbitration.  Nothing in this </w:t>
      </w:r>
      <w:r w:rsidRPr="0080568C">
        <w:rPr>
          <w:rFonts w:ascii="Times New Roman" w:hAnsi="Times New Roman" w:cs="Times New Roman"/>
          <w:i/>
          <w:iCs/>
          <w:sz w:val="22"/>
          <w:szCs w:val="22"/>
        </w:rPr>
        <w:t>Contract</w:t>
      </w:r>
      <w:r w:rsidRPr="0080568C">
        <w:rPr>
          <w:rFonts w:ascii="Times New Roman" w:hAnsi="Times New Roman" w:cs="Times New Roman"/>
          <w:sz w:val="22"/>
          <w:szCs w:val="22"/>
        </w:rPr>
        <w:t xml:space="preserve"> requires the parties to submit to arbitration or expert determination.</w:t>
      </w:r>
    </w:p>
    <w:p w:rsidR="00720B21" w:rsidRPr="0080568C" w:rsidRDefault="00720B21" w:rsidP="00042C63">
      <w:pPr>
        <w:keepNext/>
        <w:widowControl w:val="0"/>
        <w:tabs>
          <w:tab w:val="left" w:pos="567"/>
          <w:tab w:val="left" w:pos="1134"/>
          <w:tab w:val="left" w:pos="1701"/>
        </w:tabs>
        <w:spacing w:after="120"/>
        <w:ind w:left="567" w:hanging="567"/>
        <w:jc w:val="both"/>
        <w:rPr>
          <w:sz w:val="22"/>
          <w:szCs w:val="22"/>
        </w:rPr>
      </w:pPr>
    </w:p>
    <w:p w:rsidR="00720B21" w:rsidRPr="0080568C" w:rsidRDefault="00720B21" w:rsidP="00042C63">
      <w:pPr>
        <w:keepNext/>
        <w:widowControl w:val="0"/>
        <w:tabs>
          <w:tab w:val="left" w:pos="567"/>
          <w:tab w:val="left" w:pos="1134"/>
          <w:tab w:val="left" w:pos="1701"/>
        </w:tabs>
        <w:spacing w:after="120"/>
        <w:ind w:left="567" w:hanging="567"/>
        <w:jc w:val="both"/>
        <w:rPr>
          <w:sz w:val="22"/>
          <w:szCs w:val="22"/>
        </w:rPr>
      </w:pPr>
    </w:p>
    <w:p w:rsidR="00720B21" w:rsidRPr="004D2639" w:rsidRDefault="00F420B8" w:rsidP="00042C63">
      <w:pPr>
        <w:keepNext/>
        <w:widowControl w:val="0"/>
        <w:numPr>
          <w:ilvl w:val="0"/>
          <w:numId w:val="27"/>
        </w:numPr>
        <w:tabs>
          <w:tab w:val="left" w:pos="567"/>
        </w:tabs>
        <w:spacing w:after="120"/>
        <w:ind w:left="567" w:hanging="567"/>
        <w:jc w:val="both"/>
        <w:rPr>
          <w:sz w:val="20"/>
          <w:szCs w:val="20"/>
        </w:rPr>
      </w:pPr>
      <w:r w:rsidRPr="004D2639">
        <w:rPr>
          <w:sz w:val="20"/>
          <w:szCs w:val="20"/>
        </w:rPr>
        <w:t>The following c</w:t>
      </w:r>
      <w:r w:rsidR="00720B21" w:rsidRPr="004D2639">
        <w:rPr>
          <w:sz w:val="20"/>
          <w:szCs w:val="20"/>
        </w:rPr>
        <w:t>lauses have been added to those of AS 4122-2000:</w:t>
      </w:r>
    </w:p>
    <w:p w:rsidR="001A61E2" w:rsidRPr="0080568C" w:rsidRDefault="001A61E2"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17  GST</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b/>
          <w:bCs/>
          <w:sz w:val="22"/>
          <w:szCs w:val="22"/>
        </w:rPr>
        <w:t>17.1</w:t>
      </w:r>
      <w:r w:rsidRPr="0080568C">
        <w:rPr>
          <w:rFonts w:ascii="Times New Roman" w:hAnsi="Times New Roman" w:cs="Times New Roman"/>
          <w:b/>
          <w:bCs/>
          <w:sz w:val="22"/>
          <w:szCs w:val="22"/>
        </w:rPr>
        <w:tab/>
        <w:t>GST Inclusive Fees</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The fees and any other payments required under the contract are not subject to any adjustment in respect of GST under the GST Law or any other tax.</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b/>
          <w:bCs/>
          <w:sz w:val="22"/>
          <w:szCs w:val="22"/>
        </w:rPr>
        <w:t>17.2</w:t>
      </w:r>
      <w:r w:rsidRPr="0080568C">
        <w:rPr>
          <w:rFonts w:ascii="Times New Roman" w:hAnsi="Times New Roman" w:cs="Times New Roman"/>
          <w:b/>
          <w:bCs/>
          <w:sz w:val="22"/>
          <w:szCs w:val="22"/>
        </w:rPr>
        <w:tab/>
        <w:t>Tax Invoice</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is not obliged to make any payment unless the claim for payment submitted by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is in the form of a Tax Invoice in accordance with the requirements of GST Law</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"GST Law" has the meaning attributed in thee A New Tax System (Goods &amp; Services Tax) Act 1999, Commonwealth.</w:t>
      </w:r>
    </w:p>
    <w:p w:rsidR="00720B21" w:rsidRPr="0080568C" w:rsidRDefault="00720B21" w:rsidP="00042C63">
      <w:pPr>
        <w:keepNext/>
        <w:widowControl w:val="0"/>
        <w:tabs>
          <w:tab w:val="left" w:pos="567"/>
          <w:tab w:val="left" w:pos="1134"/>
          <w:tab w:val="left" w:pos="1701"/>
        </w:tabs>
        <w:spacing w:after="120"/>
        <w:ind w:left="567" w:hanging="567"/>
        <w:jc w:val="both"/>
        <w:rPr>
          <w:rFonts w:ascii="Times New Roman" w:hAnsi="Times New Roman" w:cs="Times New Roman"/>
          <w:sz w:val="22"/>
          <w:szCs w:val="22"/>
        </w:rPr>
      </w:pPr>
    </w:p>
    <w:p w:rsidR="00720B21" w:rsidRPr="0080568C" w:rsidRDefault="00720B21"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18</w:t>
      </w:r>
      <w:r w:rsidRPr="0080568C">
        <w:rPr>
          <w:rFonts w:ascii="Times New Roman" w:hAnsi="Times New Roman" w:cs="Times New Roman"/>
          <w:b/>
          <w:sz w:val="22"/>
          <w:szCs w:val="22"/>
        </w:rPr>
        <w:tab/>
        <w:t>MORAL RIGHTS</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must provide to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a list of all the persons who are authors in relation to the </w:t>
      </w:r>
      <w:r w:rsidRPr="0080568C">
        <w:rPr>
          <w:rFonts w:ascii="Times New Roman" w:hAnsi="Times New Roman" w:cs="Times New Roman"/>
          <w:i/>
          <w:iCs/>
          <w:sz w:val="22"/>
          <w:szCs w:val="22"/>
        </w:rPr>
        <w:t>Contract Material</w:t>
      </w:r>
      <w:r w:rsidRPr="0080568C">
        <w:rPr>
          <w:rFonts w:ascii="Times New Roman" w:hAnsi="Times New Roman" w:cs="Times New Roman"/>
          <w:sz w:val="22"/>
          <w:szCs w:val="22"/>
        </w:rPr>
        <w:t xml:space="preserve">.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must obtain from every author a consent in respect of the author's moral rights in relation to the contract material permitting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to:</w:t>
      </w:r>
    </w:p>
    <w:p w:rsidR="00720B21" w:rsidRPr="0080568C" w:rsidRDefault="00720B21" w:rsidP="00042C63">
      <w:pPr>
        <w:keepNext/>
        <w:widowControl w:val="0"/>
        <w:numPr>
          <w:ilvl w:val="0"/>
          <w:numId w:val="1"/>
        </w:numPr>
        <w:tabs>
          <w:tab w:val="clear" w:pos="570"/>
          <w:tab w:val="left" w:pos="1701"/>
        </w:tabs>
        <w:spacing w:after="120"/>
        <w:ind w:left="1701" w:hanging="567"/>
        <w:jc w:val="both"/>
        <w:rPr>
          <w:rFonts w:ascii="Times New Roman" w:hAnsi="Times New Roman" w:cs="Times New Roman"/>
          <w:sz w:val="22"/>
          <w:szCs w:val="22"/>
        </w:rPr>
      </w:pPr>
      <w:r w:rsidRPr="0080568C">
        <w:rPr>
          <w:rFonts w:ascii="Times New Roman" w:hAnsi="Times New Roman" w:cs="Times New Roman"/>
          <w:sz w:val="22"/>
          <w:szCs w:val="22"/>
        </w:rPr>
        <w:t>reproduce the work without attribution to the author;</w:t>
      </w:r>
    </w:p>
    <w:p w:rsidR="00720B21" w:rsidRPr="0080568C" w:rsidRDefault="00720B21" w:rsidP="00042C63">
      <w:pPr>
        <w:keepNext/>
        <w:widowControl w:val="0"/>
        <w:numPr>
          <w:ilvl w:val="0"/>
          <w:numId w:val="1"/>
        </w:numPr>
        <w:tabs>
          <w:tab w:val="clear" w:pos="570"/>
          <w:tab w:val="left" w:pos="1701"/>
        </w:tabs>
        <w:spacing w:after="120"/>
        <w:ind w:left="1701" w:hanging="567"/>
        <w:jc w:val="both"/>
        <w:rPr>
          <w:rFonts w:ascii="Times New Roman" w:hAnsi="Times New Roman" w:cs="Times New Roman"/>
          <w:sz w:val="22"/>
          <w:szCs w:val="22"/>
        </w:rPr>
      </w:pPr>
      <w:r w:rsidRPr="0080568C">
        <w:rPr>
          <w:rFonts w:ascii="Times New Roman" w:hAnsi="Times New Roman" w:cs="Times New Roman"/>
          <w:sz w:val="22"/>
          <w:szCs w:val="22"/>
        </w:rPr>
        <w:t xml:space="preserve">reproduce, publish or transmit the work with attribution to 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w:t>
      </w:r>
    </w:p>
    <w:p w:rsidR="00720B21" w:rsidRPr="0080568C" w:rsidRDefault="00720B21" w:rsidP="00042C63">
      <w:pPr>
        <w:keepNext/>
        <w:widowControl w:val="0"/>
        <w:numPr>
          <w:ilvl w:val="0"/>
          <w:numId w:val="1"/>
        </w:numPr>
        <w:tabs>
          <w:tab w:val="clear" w:pos="570"/>
          <w:tab w:val="left" w:pos="1701"/>
        </w:tabs>
        <w:spacing w:after="120"/>
        <w:ind w:left="1701" w:hanging="567"/>
        <w:jc w:val="both"/>
        <w:rPr>
          <w:rFonts w:ascii="Times New Roman" w:hAnsi="Times New Roman" w:cs="Times New Roman"/>
          <w:sz w:val="22"/>
          <w:szCs w:val="22"/>
        </w:rPr>
      </w:pPr>
      <w:proofErr w:type="gramStart"/>
      <w:r w:rsidRPr="0080568C">
        <w:rPr>
          <w:rFonts w:ascii="Times New Roman" w:hAnsi="Times New Roman" w:cs="Times New Roman"/>
          <w:sz w:val="22"/>
          <w:szCs w:val="22"/>
        </w:rPr>
        <w:t>alter</w:t>
      </w:r>
      <w:proofErr w:type="gramEnd"/>
      <w:r w:rsidRPr="0080568C">
        <w:rPr>
          <w:rFonts w:ascii="Times New Roman" w:hAnsi="Times New Roman" w:cs="Times New Roman"/>
          <w:sz w:val="22"/>
          <w:szCs w:val="22"/>
        </w:rPr>
        <w:t xml:space="preserve"> or destroy the work, including any reproduction of the work in a material form.</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must ensure that the consent applies to any act on behalf of the Crown in Right of the State of South Australia, and any Minister, servant or contractor of the Crown.</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's indemnity in clause 8.3 extends to any liability, loss or damage arising from any infringement of moral rights under the Copyright Act 1968.</w:t>
      </w:r>
    </w:p>
    <w:p w:rsidR="00CD2F86" w:rsidRPr="0080568C" w:rsidRDefault="00CD2F86"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19</w:t>
      </w:r>
      <w:r w:rsidRPr="0080568C">
        <w:rPr>
          <w:rFonts w:ascii="Times New Roman" w:hAnsi="Times New Roman" w:cs="Times New Roman"/>
          <w:b/>
          <w:sz w:val="22"/>
          <w:szCs w:val="22"/>
        </w:rPr>
        <w:tab/>
        <w:t>QUALITY ASSURANCE</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shall prepare and implement a Quality Plan, which is specific to the Contract and not generic.  The Quality Plan shall reference (or include) other standard consultant documentation that is relevant to the Contract.  The Quality Plan shall clearly indicate how the quality processes shall be applied to meet the requirements of the Contract without reference to other documents.  The Quality Plan for the Services shall be prepared and submitted to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within 28 days of the date of acceptance of tender.  The </w:t>
      </w:r>
      <w:r w:rsidRPr="0080568C">
        <w:rPr>
          <w:rFonts w:ascii="Times New Roman" w:hAnsi="Times New Roman" w:cs="Times New Roman"/>
          <w:i/>
          <w:iCs/>
          <w:sz w:val="22"/>
          <w:szCs w:val="22"/>
        </w:rPr>
        <w:t>Client</w:t>
      </w:r>
      <w:r w:rsidRPr="0080568C">
        <w:rPr>
          <w:rFonts w:ascii="Times New Roman" w:hAnsi="Times New Roman" w:cs="Times New Roman"/>
          <w:sz w:val="22"/>
          <w:szCs w:val="22"/>
        </w:rPr>
        <w:t xml:space="preserve"> may undertake a Quality Audit during the course of the Services.</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20</w:t>
      </w:r>
      <w:r w:rsidRPr="0080568C">
        <w:rPr>
          <w:rFonts w:ascii="Times New Roman" w:hAnsi="Times New Roman" w:cs="Times New Roman"/>
          <w:b/>
          <w:sz w:val="22"/>
          <w:szCs w:val="22"/>
        </w:rPr>
        <w:tab/>
        <w:t>AUDITOR GENERAL</w:t>
      </w:r>
    </w:p>
    <w:p w:rsidR="00720B21" w:rsidRPr="0080568C" w:rsidRDefault="00720B21" w:rsidP="00042C63">
      <w:pPr>
        <w:keepNext/>
        <w:widowControl w:val="0"/>
        <w:autoSpaceDE w:val="0"/>
        <w:autoSpaceDN w:val="0"/>
        <w:adjustRightInd w:val="0"/>
        <w:spacing w:after="120"/>
        <w:ind w:left="1134"/>
        <w:jc w:val="both"/>
        <w:rPr>
          <w:rFonts w:ascii="TimesNewRoman" w:hAnsi="TimesNewRoman" w:cs="TimesNewRoman"/>
          <w:sz w:val="22"/>
          <w:szCs w:val="22"/>
          <w:lang w:val="en-US"/>
        </w:rPr>
      </w:pPr>
      <w:r w:rsidRPr="0080568C">
        <w:rPr>
          <w:rFonts w:ascii="TimesNewRoman" w:hAnsi="TimesNewRoman" w:cs="TimesNewRoman"/>
          <w:sz w:val="22"/>
          <w:szCs w:val="22"/>
          <w:lang w:val="en-US"/>
        </w:rPr>
        <w:t>Nothing in this Agreement derogates from the powers of the Auditor-General under the</w:t>
      </w:r>
      <w:r w:rsidR="001A61E2" w:rsidRPr="0080568C">
        <w:rPr>
          <w:rFonts w:ascii="TimesNewRoman" w:hAnsi="TimesNewRoman" w:cs="TimesNewRoman"/>
          <w:sz w:val="22"/>
          <w:szCs w:val="22"/>
          <w:lang w:val="en-US"/>
        </w:rPr>
        <w:t xml:space="preserve"> </w:t>
      </w:r>
      <w:r w:rsidRPr="0080568C">
        <w:rPr>
          <w:rFonts w:ascii="TimesNewRoman,Italic" w:hAnsi="TimesNewRoman,Italic" w:cs="TimesNewRoman,Italic"/>
          <w:i/>
          <w:iCs/>
          <w:sz w:val="22"/>
          <w:szCs w:val="22"/>
          <w:lang w:val="en-US"/>
        </w:rPr>
        <w:t>Public Finance and Audit Act 1987 (SA)</w:t>
      </w:r>
      <w:r w:rsidRPr="0080568C">
        <w:rPr>
          <w:rFonts w:ascii="TimesNewRoman" w:hAnsi="TimesNewRoman" w:cs="TimesNewRoman"/>
          <w:sz w:val="22"/>
          <w:szCs w:val="22"/>
          <w:lang w:val="en-US"/>
        </w:rPr>
        <w:t>.</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21</w:t>
      </w:r>
      <w:r w:rsidRPr="0080568C">
        <w:rPr>
          <w:rFonts w:ascii="Times New Roman" w:hAnsi="Times New Roman" w:cs="Times New Roman"/>
          <w:b/>
          <w:sz w:val="22"/>
          <w:szCs w:val="22"/>
        </w:rPr>
        <w:tab/>
      </w:r>
      <w:r w:rsidR="0092004D" w:rsidRPr="0080568C">
        <w:rPr>
          <w:rFonts w:ascii="Times New Roman" w:hAnsi="Times New Roman" w:cs="Times New Roman"/>
          <w:b/>
          <w:sz w:val="22"/>
          <w:szCs w:val="22"/>
        </w:rPr>
        <w:t>NOT USED</w:t>
      </w:r>
    </w:p>
    <w:p w:rsidR="0092004D" w:rsidRPr="0080568C" w:rsidRDefault="0092004D"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22</w:t>
      </w:r>
      <w:r w:rsidRPr="0080568C">
        <w:rPr>
          <w:rFonts w:ascii="Times New Roman" w:hAnsi="Times New Roman" w:cs="Times New Roman"/>
          <w:b/>
          <w:sz w:val="22"/>
          <w:szCs w:val="22"/>
        </w:rPr>
        <w:tab/>
        <w:t>EMPLOYMENT OF EX-GOVERNMENT EMPLOYEES</w:t>
      </w:r>
    </w:p>
    <w:p w:rsidR="00720B21" w:rsidRPr="0080568C" w:rsidRDefault="00720B21" w:rsidP="00042C63">
      <w:pPr>
        <w:keepNext/>
        <w:widowControl w:val="0"/>
        <w:spacing w:after="120"/>
        <w:ind w:left="1134"/>
        <w:jc w:val="both"/>
        <w:rPr>
          <w:rFonts w:ascii="Times New Roman" w:hAnsi="Times New Roman" w:cs="Times New Roman"/>
          <w:sz w:val="22"/>
          <w:szCs w:val="22"/>
        </w:rPr>
      </w:pPr>
      <w:r w:rsidRPr="0080568C">
        <w:rPr>
          <w:rFonts w:ascii="Times New Roman" w:hAnsi="Times New Roman" w:cs="Times New Roman"/>
          <w:sz w:val="22"/>
          <w:szCs w:val="22"/>
        </w:rPr>
        <w:t xml:space="preserve">The </w:t>
      </w:r>
      <w:r w:rsidRPr="0080568C">
        <w:rPr>
          <w:rFonts w:ascii="Times New Roman" w:hAnsi="Times New Roman" w:cs="Times New Roman"/>
          <w:i/>
          <w:iCs/>
          <w:sz w:val="22"/>
          <w:szCs w:val="22"/>
        </w:rPr>
        <w:t>Consultant</w:t>
      </w:r>
      <w:r w:rsidRPr="0080568C">
        <w:rPr>
          <w:rFonts w:ascii="Times New Roman" w:hAnsi="Times New Roman" w:cs="Times New Roman"/>
          <w:sz w:val="22"/>
          <w:szCs w:val="22"/>
        </w:rPr>
        <w:t xml:space="preserve"> must not accept the services of any person who, either directly or</w:t>
      </w:r>
      <w:r w:rsidR="001A61E2" w:rsidRPr="0080568C">
        <w:rPr>
          <w:rFonts w:ascii="Times New Roman" w:hAnsi="Times New Roman" w:cs="Times New Roman"/>
          <w:sz w:val="22"/>
          <w:szCs w:val="22"/>
        </w:rPr>
        <w:t xml:space="preserve"> </w:t>
      </w:r>
      <w:r w:rsidRPr="0080568C">
        <w:rPr>
          <w:rFonts w:ascii="Times New Roman" w:hAnsi="Times New Roman" w:cs="Times New Roman"/>
          <w:sz w:val="22"/>
          <w:szCs w:val="22"/>
        </w:rPr>
        <w:t>through an independent contractor or third party, within the last three years, has</w:t>
      </w:r>
      <w:r w:rsidR="001A61E2" w:rsidRPr="0080568C">
        <w:rPr>
          <w:rFonts w:ascii="Times New Roman" w:hAnsi="Times New Roman" w:cs="Times New Roman"/>
          <w:sz w:val="22"/>
          <w:szCs w:val="22"/>
        </w:rPr>
        <w:t xml:space="preserve"> </w:t>
      </w:r>
      <w:r w:rsidRPr="0080568C">
        <w:rPr>
          <w:rFonts w:ascii="Times New Roman" w:hAnsi="Times New Roman" w:cs="Times New Roman"/>
          <w:sz w:val="22"/>
          <w:szCs w:val="22"/>
        </w:rPr>
        <w:t>received a separation package from the South Australian Government under its various</w:t>
      </w:r>
      <w:r w:rsidR="001A61E2" w:rsidRPr="0080568C">
        <w:rPr>
          <w:rFonts w:ascii="Times New Roman" w:hAnsi="Times New Roman" w:cs="Times New Roman"/>
          <w:sz w:val="22"/>
          <w:szCs w:val="22"/>
        </w:rPr>
        <w:t xml:space="preserve"> </w:t>
      </w:r>
      <w:r w:rsidRPr="0080568C">
        <w:rPr>
          <w:rFonts w:ascii="Times New Roman" w:hAnsi="Times New Roman" w:cs="Times New Roman"/>
          <w:sz w:val="22"/>
          <w:szCs w:val="22"/>
        </w:rPr>
        <w:t>schemes where the service may breach the conditions under which the separation</w:t>
      </w:r>
      <w:r w:rsidR="001A61E2" w:rsidRPr="0080568C">
        <w:rPr>
          <w:rFonts w:ascii="Times New Roman" w:hAnsi="Times New Roman" w:cs="Times New Roman"/>
          <w:sz w:val="22"/>
          <w:szCs w:val="22"/>
        </w:rPr>
        <w:t xml:space="preserve"> </w:t>
      </w:r>
      <w:r w:rsidRPr="0080568C">
        <w:rPr>
          <w:rFonts w:ascii="Times New Roman" w:hAnsi="Times New Roman" w:cs="Times New Roman"/>
          <w:sz w:val="22"/>
          <w:szCs w:val="22"/>
        </w:rPr>
        <w:t>package was paid to the former public sector employee.</w:t>
      </w:r>
    </w:p>
    <w:p w:rsidR="00720B21" w:rsidRPr="0080568C" w:rsidRDefault="00720B21" w:rsidP="00042C63">
      <w:pPr>
        <w:keepNext/>
        <w:widowControl w:val="0"/>
        <w:tabs>
          <w:tab w:val="left" w:pos="567"/>
          <w:tab w:val="left" w:pos="1134"/>
          <w:tab w:val="left" w:pos="1701"/>
        </w:tabs>
        <w:spacing w:after="120"/>
        <w:ind w:left="1701" w:hanging="1701"/>
        <w:jc w:val="both"/>
        <w:rPr>
          <w:sz w:val="22"/>
          <w:szCs w:val="22"/>
        </w:rPr>
      </w:pPr>
    </w:p>
    <w:p w:rsidR="00720B21" w:rsidRPr="0080568C" w:rsidRDefault="00720B21" w:rsidP="00042C63">
      <w:pPr>
        <w:keepNext/>
        <w:widowControl w:val="0"/>
        <w:numPr>
          <w:ilvl w:val="1"/>
          <w:numId w:val="34"/>
        </w:numPr>
        <w:spacing w:after="120"/>
        <w:ind w:left="1134" w:hanging="567"/>
        <w:jc w:val="both"/>
        <w:rPr>
          <w:rFonts w:ascii="Times New Roman" w:hAnsi="Times New Roman" w:cs="Times New Roman"/>
          <w:b/>
          <w:sz w:val="22"/>
          <w:szCs w:val="22"/>
        </w:rPr>
      </w:pPr>
      <w:r w:rsidRPr="0080568C">
        <w:rPr>
          <w:rFonts w:ascii="Times New Roman" w:hAnsi="Times New Roman" w:cs="Times New Roman"/>
          <w:b/>
          <w:sz w:val="22"/>
          <w:szCs w:val="22"/>
        </w:rPr>
        <w:t>23</w:t>
      </w:r>
      <w:r w:rsidRPr="0080568C">
        <w:rPr>
          <w:rFonts w:ascii="Times New Roman" w:hAnsi="Times New Roman" w:cs="Times New Roman"/>
          <w:b/>
          <w:sz w:val="22"/>
          <w:szCs w:val="22"/>
        </w:rPr>
        <w:tab/>
        <w:t>AFFIRMATIVE ACTION LEGISLATION</w:t>
      </w:r>
    </w:p>
    <w:p w:rsidR="00720B21" w:rsidRPr="0080568C" w:rsidRDefault="00720B21" w:rsidP="00042C63">
      <w:pPr>
        <w:keepNext/>
        <w:widowControl w:val="0"/>
        <w:autoSpaceDE w:val="0"/>
        <w:autoSpaceDN w:val="0"/>
        <w:adjustRightInd w:val="0"/>
        <w:spacing w:after="120"/>
        <w:ind w:left="1134"/>
        <w:jc w:val="both"/>
        <w:rPr>
          <w:rFonts w:ascii="TimesNewRoman" w:hAnsi="TimesNewRoman" w:cs="TimesNewRoman"/>
          <w:sz w:val="22"/>
          <w:szCs w:val="22"/>
          <w:lang w:val="en-US"/>
        </w:rPr>
      </w:pPr>
      <w:r w:rsidRPr="0080568C">
        <w:rPr>
          <w:rFonts w:ascii="TimesNewRoman" w:hAnsi="TimesNewRoman" w:cs="TimesNewRoman"/>
          <w:sz w:val="22"/>
          <w:szCs w:val="22"/>
          <w:lang w:val="en-US"/>
        </w:rPr>
        <w:t xml:space="preserve">This clause applies if the </w:t>
      </w:r>
      <w:r w:rsidRPr="0080568C">
        <w:rPr>
          <w:rFonts w:ascii="TimesNewRoman" w:hAnsi="TimesNewRoman" w:cs="TimesNewRoman"/>
          <w:i/>
          <w:iCs/>
          <w:sz w:val="22"/>
          <w:szCs w:val="22"/>
          <w:lang w:val="en-US"/>
        </w:rPr>
        <w:t>Consultant</w:t>
      </w:r>
      <w:r w:rsidRPr="0080568C">
        <w:rPr>
          <w:rFonts w:ascii="TimesNewRoman" w:hAnsi="TimesNewRoman" w:cs="TimesNewRoman"/>
          <w:sz w:val="22"/>
          <w:szCs w:val="22"/>
          <w:lang w:val="en-US"/>
        </w:rPr>
        <w:t xml:space="preserve"> is a relevant employer within the meaning of</w:t>
      </w:r>
      <w:r w:rsidR="00F420B8" w:rsidRPr="0080568C">
        <w:rPr>
          <w:rFonts w:ascii="TimesNewRoman" w:hAnsi="TimesNewRoman" w:cs="TimesNewRoman"/>
          <w:sz w:val="22"/>
          <w:szCs w:val="22"/>
          <w:lang w:val="en-US"/>
        </w:rPr>
        <w:t xml:space="preserve"> </w:t>
      </w:r>
      <w:r w:rsidRPr="0080568C">
        <w:rPr>
          <w:rFonts w:ascii="TimesNewRoman" w:hAnsi="TimesNewRoman" w:cs="TimesNewRoman"/>
          <w:sz w:val="22"/>
          <w:szCs w:val="22"/>
          <w:lang w:val="en-US"/>
        </w:rPr>
        <w:t xml:space="preserve">the </w:t>
      </w:r>
      <w:r w:rsidRPr="0080568C">
        <w:rPr>
          <w:rFonts w:ascii="TimesNewRoman,Italic" w:hAnsi="TimesNewRoman,Italic" w:cs="TimesNewRoman,Italic"/>
          <w:i/>
          <w:iCs/>
          <w:sz w:val="22"/>
          <w:szCs w:val="22"/>
          <w:lang w:val="en-US"/>
        </w:rPr>
        <w:t>Equal Opportunity for Women in the Workplace Act 1999 (</w:t>
      </w:r>
      <w:proofErr w:type="spellStart"/>
      <w:r w:rsidRPr="0080568C">
        <w:rPr>
          <w:rFonts w:ascii="TimesNewRoman,Italic" w:hAnsi="TimesNewRoman,Italic" w:cs="TimesNewRoman,Italic"/>
          <w:i/>
          <w:iCs/>
          <w:sz w:val="22"/>
          <w:szCs w:val="22"/>
          <w:lang w:val="en-US"/>
        </w:rPr>
        <w:t>Cth</w:t>
      </w:r>
      <w:proofErr w:type="spellEnd"/>
      <w:r w:rsidRPr="0080568C">
        <w:rPr>
          <w:rFonts w:ascii="TimesNewRoman,Italic" w:hAnsi="TimesNewRoman,Italic" w:cs="TimesNewRoman,Italic"/>
          <w:i/>
          <w:iCs/>
          <w:sz w:val="22"/>
          <w:szCs w:val="22"/>
          <w:lang w:val="en-US"/>
        </w:rPr>
        <w:t xml:space="preserve">) </w:t>
      </w:r>
      <w:r w:rsidRPr="0080568C">
        <w:rPr>
          <w:rFonts w:ascii="TimesNewRoman" w:hAnsi="TimesNewRoman" w:cs="TimesNewRoman"/>
          <w:sz w:val="22"/>
          <w:szCs w:val="22"/>
          <w:lang w:val="en-US"/>
        </w:rPr>
        <w:t>(“the Act”).  The Client must comply with its obligations under the Act and remain compliant until the expiry or termination of this Agreement.</w:t>
      </w:r>
    </w:p>
    <w:p w:rsidR="00720B21" w:rsidRPr="0080568C" w:rsidRDefault="00720B21" w:rsidP="00042C63">
      <w:pPr>
        <w:keepNext/>
        <w:widowControl w:val="0"/>
        <w:autoSpaceDE w:val="0"/>
        <w:autoSpaceDN w:val="0"/>
        <w:adjustRightInd w:val="0"/>
        <w:spacing w:after="120"/>
        <w:ind w:left="1134"/>
        <w:jc w:val="both"/>
        <w:rPr>
          <w:rFonts w:ascii="TimesNewRoman,Italic" w:hAnsi="TimesNewRoman,Italic" w:cs="TimesNewRoman,Italic"/>
          <w:i/>
          <w:iCs/>
          <w:sz w:val="22"/>
          <w:szCs w:val="22"/>
          <w:lang w:val="en-US"/>
        </w:rPr>
      </w:pPr>
      <w:r w:rsidRPr="0080568C">
        <w:rPr>
          <w:rFonts w:ascii="TimesNewRoman" w:hAnsi="TimesNewRoman" w:cs="TimesNewRoman"/>
          <w:sz w:val="22"/>
          <w:szCs w:val="22"/>
          <w:lang w:val="en-US"/>
        </w:rPr>
        <w:t xml:space="preserve">The </w:t>
      </w:r>
      <w:r w:rsidRPr="0080568C">
        <w:rPr>
          <w:rFonts w:ascii="TimesNewRoman" w:hAnsi="TimesNewRoman" w:cs="TimesNewRoman"/>
          <w:i/>
          <w:iCs/>
          <w:sz w:val="22"/>
          <w:szCs w:val="22"/>
          <w:lang w:val="en-US"/>
        </w:rPr>
        <w:t>Consultant</w:t>
      </w:r>
      <w:r w:rsidRPr="0080568C">
        <w:rPr>
          <w:rFonts w:ascii="TimesNewRoman" w:hAnsi="TimesNewRoman" w:cs="TimesNewRoman"/>
          <w:sz w:val="22"/>
          <w:szCs w:val="22"/>
          <w:lang w:val="en-US"/>
        </w:rPr>
        <w:t xml:space="preserve"> must take reaso</w:t>
      </w:r>
      <w:r w:rsidR="00F420B8" w:rsidRPr="0080568C">
        <w:rPr>
          <w:rFonts w:ascii="TimesNewRoman" w:hAnsi="TimesNewRoman" w:cs="TimesNewRoman"/>
          <w:sz w:val="22"/>
          <w:szCs w:val="22"/>
          <w:lang w:val="en-US"/>
        </w:rPr>
        <w:t>nable steps to ensure that any s</w:t>
      </w:r>
      <w:r w:rsidRPr="0080568C">
        <w:rPr>
          <w:rFonts w:ascii="TimesNewRoman" w:hAnsi="TimesNewRoman" w:cs="TimesNewRoman"/>
          <w:sz w:val="22"/>
          <w:szCs w:val="22"/>
          <w:lang w:val="en-US"/>
        </w:rPr>
        <w:t>ub</w:t>
      </w:r>
      <w:r w:rsidR="00F420B8" w:rsidRPr="0080568C">
        <w:rPr>
          <w:rFonts w:ascii="TimesNewRoman" w:hAnsi="TimesNewRoman" w:cs="TimesNewRoman"/>
          <w:sz w:val="22"/>
          <w:szCs w:val="22"/>
          <w:lang w:val="en-US"/>
        </w:rPr>
        <w:t>-</w:t>
      </w:r>
      <w:r w:rsidRPr="0080568C">
        <w:rPr>
          <w:rFonts w:ascii="TimesNewRoman" w:hAnsi="TimesNewRoman" w:cs="TimesNewRoman"/>
          <w:sz w:val="22"/>
          <w:szCs w:val="22"/>
          <w:lang w:val="en-US"/>
        </w:rPr>
        <w:t>consultant</w:t>
      </w:r>
      <w:r w:rsidRPr="0080568C">
        <w:rPr>
          <w:rFonts w:ascii="TimesNewRoman" w:hAnsi="TimesNewRoman" w:cs="TimesNewRoman"/>
          <w:i/>
          <w:iCs/>
          <w:sz w:val="22"/>
          <w:szCs w:val="22"/>
          <w:lang w:val="en-US"/>
        </w:rPr>
        <w:t xml:space="preserve">s </w:t>
      </w:r>
      <w:r w:rsidRPr="0080568C">
        <w:rPr>
          <w:rFonts w:ascii="TimesNewRoman" w:hAnsi="TimesNewRoman" w:cs="TimesNewRoman"/>
          <w:sz w:val="22"/>
          <w:szCs w:val="22"/>
          <w:lang w:val="en-US"/>
        </w:rPr>
        <w:t xml:space="preserve">comply with the </w:t>
      </w:r>
      <w:r w:rsidRPr="0080568C">
        <w:rPr>
          <w:rFonts w:ascii="TimesNewRoman,Italic" w:hAnsi="TimesNewRoman,Italic" w:cs="TimesNewRoman,Italic"/>
          <w:i/>
          <w:iCs/>
          <w:sz w:val="22"/>
          <w:szCs w:val="22"/>
          <w:lang w:val="en-US"/>
        </w:rPr>
        <w:t>Equal Opportunity for Women in the Workplace Act 1999 (</w:t>
      </w:r>
      <w:proofErr w:type="spellStart"/>
      <w:r w:rsidRPr="0080568C">
        <w:rPr>
          <w:rFonts w:ascii="TimesNewRoman,Italic" w:hAnsi="TimesNewRoman,Italic" w:cs="TimesNewRoman,Italic"/>
          <w:i/>
          <w:iCs/>
          <w:sz w:val="22"/>
          <w:szCs w:val="22"/>
          <w:lang w:val="en-US"/>
        </w:rPr>
        <w:t>Cth</w:t>
      </w:r>
      <w:proofErr w:type="spellEnd"/>
      <w:r w:rsidRPr="0080568C">
        <w:rPr>
          <w:rFonts w:ascii="TimesNewRoman,Italic" w:hAnsi="TimesNewRoman,Italic" w:cs="TimesNewRoman,Italic"/>
          <w:i/>
          <w:iCs/>
          <w:sz w:val="22"/>
          <w:szCs w:val="22"/>
          <w:lang w:val="en-US"/>
        </w:rPr>
        <w:t xml:space="preserve">) </w:t>
      </w:r>
      <w:r w:rsidR="00F420B8" w:rsidRPr="0080568C">
        <w:rPr>
          <w:rFonts w:ascii="TimesNewRoman" w:hAnsi="TimesNewRoman" w:cs="TimesNewRoman"/>
          <w:sz w:val="22"/>
          <w:szCs w:val="22"/>
          <w:lang w:val="en-US"/>
        </w:rPr>
        <w:t>if that s</w:t>
      </w:r>
      <w:r w:rsidRPr="0080568C">
        <w:rPr>
          <w:rFonts w:ascii="TimesNewRoman" w:hAnsi="TimesNewRoman" w:cs="TimesNewRoman"/>
          <w:sz w:val="22"/>
          <w:szCs w:val="22"/>
          <w:lang w:val="en-US"/>
        </w:rPr>
        <w:t>ub</w:t>
      </w:r>
      <w:r w:rsidR="00F420B8" w:rsidRPr="0080568C">
        <w:rPr>
          <w:rFonts w:ascii="TimesNewRoman" w:hAnsi="TimesNewRoman" w:cs="TimesNewRoman"/>
          <w:sz w:val="22"/>
          <w:szCs w:val="22"/>
          <w:lang w:val="en-US"/>
        </w:rPr>
        <w:t>-</w:t>
      </w:r>
      <w:r w:rsidRPr="0080568C">
        <w:rPr>
          <w:rFonts w:ascii="TimesNewRoman" w:hAnsi="TimesNewRoman" w:cs="TimesNewRoman"/>
          <w:sz w:val="22"/>
          <w:szCs w:val="22"/>
          <w:lang w:val="en-US"/>
        </w:rPr>
        <w:t>consultan</w:t>
      </w:r>
      <w:r w:rsidRPr="0080568C">
        <w:rPr>
          <w:rFonts w:ascii="TimesNewRoman" w:hAnsi="TimesNewRoman" w:cs="TimesNewRoman"/>
          <w:i/>
          <w:iCs/>
          <w:sz w:val="22"/>
          <w:szCs w:val="22"/>
          <w:lang w:val="en-US"/>
        </w:rPr>
        <w:t>t</w:t>
      </w:r>
      <w:r w:rsidRPr="0080568C">
        <w:rPr>
          <w:rFonts w:ascii="TimesNewRoman" w:hAnsi="TimesNewRoman" w:cs="TimesNewRoman"/>
          <w:sz w:val="22"/>
          <w:szCs w:val="22"/>
          <w:lang w:val="en-US"/>
        </w:rPr>
        <w:t xml:space="preserve"> is a relevant employer within the meaning of the </w:t>
      </w:r>
      <w:r w:rsidRPr="0080568C">
        <w:rPr>
          <w:rFonts w:ascii="TimesNewRoman,Italic" w:hAnsi="TimesNewRoman,Italic" w:cs="TimesNewRoman,Italic"/>
          <w:i/>
          <w:iCs/>
          <w:sz w:val="22"/>
          <w:szCs w:val="22"/>
          <w:lang w:val="en-US"/>
        </w:rPr>
        <w:t>Equal Opportunity for Women in the Workplace Act 1999 (</w:t>
      </w:r>
      <w:proofErr w:type="spellStart"/>
      <w:r w:rsidRPr="0080568C">
        <w:rPr>
          <w:rFonts w:ascii="TimesNewRoman,Italic" w:hAnsi="TimesNewRoman,Italic" w:cs="TimesNewRoman,Italic"/>
          <w:i/>
          <w:iCs/>
          <w:sz w:val="22"/>
          <w:szCs w:val="22"/>
          <w:lang w:val="en-US"/>
        </w:rPr>
        <w:t>Cth</w:t>
      </w:r>
      <w:proofErr w:type="spellEnd"/>
      <w:r w:rsidRPr="0080568C">
        <w:rPr>
          <w:rFonts w:ascii="TimesNewRoman,Italic" w:hAnsi="TimesNewRoman,Italic" w:cs="TimesNewRoman,Italic"/>
          <w:i/>
          <w:iCs/>
          <w:sz w:val="22"/>
          <w:szCs w:val="22"/>
          <w:lang w:val="en-US"/>
        </w:rPr>
        <w:t>).</w:t>
      </w:r>
    </w:p>
    <w:p w:rsidR="00720B21" w:rsidRPr="0080568C" w:rsidRDefault="00720B21" w:rsidP="00042C63">
      <w:pPr>
        <w:keepNext/>
        <w:widowControl w:val="0"/>
        <w:autoSpaceDE w:val="0"/>
        <w:autoSpaceDN w:val="0"/>
        <w:adjustRightInd w:val="0"/>
        <w:spacing w:after="120"/>
        <w:ind w:left="1134"/>
        <w:jc w:val="both"/>
        <w:rPr>
          <w:rFonts w:ascii="TimesNewRoman" w:hAnsi="TimesNewRoman" w:cs="TimesNewRoman"/>
          <w:sz w:val="22"/>
          <w:szCs w:val="22"/>
          <w:lang w:val="en-US"/>
        </w:rPr>
      </w:pPr>
      <w:r w:rsidRPr="0080568C">
        <w:rPr>
          <w:rFonts w:ascii="TimesNewRoman" w:hAnsi="TimesNewRoman" w:cs="TimesNewRoman"/>
          <w:sz w:val="22"/>
          <w:szCs w:val="22"/>
          <w:lang w:val="en-US"/>
        </w:rPr>
        <w:t xml:space="preserve">If the </w:t>
      </w:r>
      <w:r w:rsidRPr="0080568C">
        <w:rPr>
          <w:rFonts w:ascii="TimesNewRoman" w:hAnsi="TimesNewRoman" w:cs="TimesNewRoman"/>
          <w:i/>
          <w:iCs/>
          <w:sz w:val="22"/>
          <w:szCs w:val="22"/>
          <w:lang w:val="en-US"/>
        </w:rPr>
        <w:t>Consultant</w:t>
      </w:r>
      <w:r w:rsidRPr="0080568C">
        <w:rPr>
          <w:rFonts w:ascii="TimesNewRoman" w:hAnsi="TimesNewRoman" w:cs="TimesNewRoman"/>
          <w:sz w:val="22"/>
          <w:szCs w:val="22"/>
          <w:lang w:val="en-US"/>
        </w:rPr>
        <w:t xml:space="preserve"> (or a</w:t>
      </w:r>
      <w:r w:rsidR="00F420B8" w:rsidRPr="0080568C">
        <w:rPr>
          <w:rFonts w:ascii="TimesNewRoman" w:hAnsi="TimesNewRoman" w:cs="TimesNewRoman"/>
          <w:sz w:val="22"/>
          <w:szCs w:val="22"/>
          <w:lang w:val="en-US"/>
        </w:rPr>
        <w:t>n approved s</w:t>
      </w:r>
      <w:r w:rsidRPr="0080568C">
        <w:rPr>
          <w:rFonts w:ascii="TimesNewRoman" w:hAnsi="TimesNewRoman" w:cs="TimesNewRoman"/>
          <w:sz w:val="22"/>
          <w:szCs w:val="22"/>
          <w:lang w:val="en-US"/>
        </w:rPr>
        <w:t>ub</w:t>
      </w:r>
      <w:r w:rsidR="00F420B8" w:rsidRPr="0080568C">
        <w:rPr>
          <w:rFonts w:ascii="TimesNewRoman" w:hAnsi="TimesNewRoman" w:cs="TimesNewRoman"/>
          <w:sz w:val="22"/>
          <w:szCs w:val="22"/>
          <w:lang w:val="en-US"/>
        </w:rPr>
        <w:t>-</w:t>
      </w:r>
      <w:r w:rsidRPr="0080568C">
        <w:rPr>
          <w:rFonts w:ascii="TimesNewRoman" w:hAnsi="TimesNewRoman" w:cs="TimesNewRoman"/>
          <w:sz w:val="22"/>
          <w:szCs w:val="22"/>
          <w:lang w:val="en-US"/>
        </w:rPr>
        <w:t xml:space="preserve">consultant to the </w:t>
      </w:r>
      <w:r w:rsidRPr="0080568C">
        <w:rPr>
          <w:rFonts w:ascii="TimesNewRoman" w:hAnsi="TimesNewRoman" w:cs="TimesNewRoman"/>
          <w:i/>
          <w:iCs/>
          <w:sz w:val="22"/>
          <w:szCs w:val="22"/>
          <w:lang w:val="en-US"/>
        </w:rPr>
        <w:t>Consultant</w:t>
      </w:r>
      <w:r w:rsidRPr="0080568C">
        <w:rPr>
          <w:rFonts w:ascii="TimesNewRoman" w:hAnsi="TimesNewRoman" w:cs="TimesNewRoman"/>
          <w:sz w:val="22"/>
          <w:szCs w:val="22"/>
          <w:lang w:val="en-US"/>
        </w:rPr>
        <w:t xml:space="preserve"> fails to comply with any of its obligations under the </w:t>
      </w:r>
      <w:r w:rsidRPr="0080568C">
        <w:rPr>
          <w:rFonts w:ascii="TimesNewRoman,Italic" w:hAnsi="TimesNewRoman,Italic" w:cs="TimesNewRoman,Italic"/>
          <w:i/>
          <w:iCs/>
          <w:sz w:val="22"/>
          <w:szCs w:val="22"/>
          <w:lang w:val="en-US"/>
        </w:rPr>
        <w:t>Equal Opportunity for Women in the Workplace Act 1999 (</w:t>
      </w:r>
      <w:proofErr w:type="spellStart"/>
      <w:r w:rsidRPr="0080568C">
        <w:rPr>
          <w:rFonts w:ascii="TimesNewRoman,Italic" w:hAnsi="TimesNewRoman,Italic" w:cs="TimesNewRoman,Italic"/>
          <w:i/>
          <w:iCs/>
          <w:sz w:val="22"/>
          <w:szCs w:val="22"/>
          <w:lang w:val="en-US"/>
        </w:rPr>
        <w:t>Cth</w:t>
      </w:r>
      <w:proofErr w:type="spellEnd"/>
      <w:r w:rsidRPr="0080568C">
        <w:rPr>
          <w:rFonts w:ascii="TimesNewRoman,Italic" w:hAnsi="TimesNewRoman,Italic" w:cs="TimesNewRoman,Italic"/>
          <w:i/>
          <w:iCs/>
          <w:sz w:val="22"/>
          <w:szCs w:val="22"/>
          <w:lang w:val="en-US"/>
        </w:rPr>
        <w:t>)</w:t>
      </w:r>
      <w:r w:rsidRPr="0080568C">
        <w:rPr>
          <w:rFonts w:ascii="TimesNewRoman" w:hAnsi="TimesNewRoman" w:cs="TimesNewRoman"/>
          <w:sz w:val="22"/>
          <w:szCs w:val="22"/>
          <w:lang w:val="en-US"/>
        </w:rPr>
        <w:t xml:space="preserve">, the </w:t>
      </w:r>
      <w:r w:rsidRPr="0080568C">
        <w:rPr>
          <w:rFonts w:ascii="TimesNewRoman" w:hAnsi="TimesNewRoman" w:cs="TimesNewRoman"/>
          <w:i/>
          <w:iCs/>
          <w:sz w:val="22"/>
          <w:szCs w:val="22"/>
          <w:lang w:val="en-US"/>
        </w:rPr>
        <w:t>Client</w:t>
      </w:r>
      <w:r w:rsidRPr="0080568C">
        <w:rPr>
          <w:rFonts w:ascii="TimesNewRoman" w:hAnsi="TimesNewRoman" w:cs="TimesNewRoman"/>
          <w:sz w:val="22"/>
          <w:szCs w:val="22"/>
          <w:lang w:val="en-US"/>
        </w:rPr>
        <w:t xml:space="preserve"> may terminate this Agreement on 28 days written Notice to the </w:t>
      </w:r>
      <w:r w:rsidRPr="0080568C">
        <w:rPr>
          <w:rFonts w:ascii="TimesNewRoman" w:hAnsi="TimesNewRoman" w:cs="TimesNewRoman"/>
          <w:i/>
          <w:iCs/>
          <w:sz w:val="22"/>
          <w:szCs w:val="22"/>
          <w:lang w:val="en-US"/>
        </w:rPr>
        <w:t>Consultant</w:t>
      </w:r>
      <w:r w:rsidRPr="0080568C">
        <w:rPr>
          <w:rFonts w:ascii="TimesNewRoman" w:hAnsi="TimesNewRoman" w:cs="TimesNewRoman"/>
          <w:sz w:val="22"/>
          <w:szCs w:val="22"/>
          <w:lang w:val="en-US"/>
        </w:rPr>
        <w:t xml:space="preserve"> without prejudice to any other rights or remedies of the </w:t>
      </w:r>
      <w:r w:rsidRPr="0080568C">
        <w:rPr>
          <w:rFonts w:ascii="TimesNewRoman" w:hAnsi="TimesNewRoman" w:cs="TimesNewRoman"/>
          <w:i/>
          <w:iCs/>
          <w:sz w:val="22"/>
          <w:szCs w:val="22"/>
          <w:lang w:val="en-US"/>
        </w:rPr>
        <w:t>Client</w:t>
      </w:r>
      <w:r w:rsidRPr="0080568C">
        <w:rPr>
          <w:rFonts w:ascii="TimesNewRoman" w:hAnsi="TimesNewRoman" w:cs="TimesNewRoman"/>
          <w:sz w:val="22"/>
          <w:szCs w:val="22"/>
          <w:lang w:val="en-US"/>
        </w:rPr>
        <w:t>.</w:t>
      </w:r>
    </w:p>
    <w:p w:rsidR="00413C01" w:rsidRPr="004D2639" w:rsidRDefault="00413C01" w:rsidP="00413C01">
      <w:pPr>
        <w:keepNext/>
        <w:widowControl w:val="0"/>
        <w:spacing w:after="120"/>
        <w:ind w:left="567"/>
        <w:rPr>
          <w:rFonts w:cs="Times New Roman"/>
          <w:vanish/>
          <w:color w:val="FF0000"/>
          <w:sz w:val="20"/>
          <w:szCs w:val="20"/>
        </w:rPr>
      </w:pPr>
      <w:r w:rsidRPr="004D2639">
        <w:rPr>
          <w:rFonts w:cs="Times New Roman"/>
          <w:vanish/>
          <w:color w:val="FF0000"/>
          <w:sz w:val="20"/>
          <w:szCs w:val="20"/>
        </w:rPr>
        <w:t>Delete the option</w:t>
      </w:r>
      <w:r w:rsidR="001653D8">
        <w:rPr>
          <w:rFonts w:cs="Times New Roman"/>
          <w:vanish/>
          <w:color w:val="FF0000"/>
          <w:sz w:val="20"/>
          <w:szCs w:val="20"/>
        </w:rPr>
        <w:t>s</w:t>
      </w:r>
      <w:r w:rsidRPr="004D2639">
        <w:rPr>
          <w:rFonts w:cs="Times New Roman"/>
          <w:vanish/>
          <w:color w:val="FF0000"/>
          <w:sz w:val="20"/>
          <w:szCs w:val="20"/>
        </w:rPr>
        <w:t xml:space="preserve"> that </w:t>
      </w:r>
      <w:r w:rsidR="00F60018">
        <w:rPr>
          <w:rFonts w:cs="Times New Roman"/>
          <w:vanish/>
          <w:color w:val="FF0000"/>
          <w:sz w:val="20"/>
          <w:szCs w:val="20"/>
        </w:rPr>
        <w:t>are</w:t>
      </w:r>
      <w:r w:rsidR="00F60018" w:rsidRPr="004D2639">
        <w:rPr>
          <w:rFonts w:cs="Times New Roman"/>
          <w:vanish/>
          <w:color w:val="FF0000"/>
          <w:sz w:val="20"/>
          <w:szCs w:val="20"/>
        </w:rPr>
        <w:t xml:space="preserve"> </w:t>
      </w:r>
      <w:r w:rsidRPr="004D2639">
        <w:rPr>
          <w:rFonts w:cs="Times New Roman"/>
          <w:vanish/>
          <w:color w:val="FF0000"/>
          <w:sz w:val="20"/>
          <w:szCs w:val="20"/>
        </w:rPr>
        <w:t>not applicable.</w:t>
      </w:r>
    </w:p>
    <w:p w:rsidR="00413C01" w:rsidRPr="004D2639" w:rsidRDefault="00413C01" w:rsidP="00413C01">
      <w:pPr>
        <w:keepNext/>
        <w:widowControl w:val="0"/>
        <w:spacing w:after="120"/>
        <w:ind w:left="567"/>
        <w:rPr>
          <w:rFonts w:cs="Times New Roman"/>
          <w:vanish/>
          <w:color w:val="FF0000"/>
          <w:sz w:val="20"/>
          <w:szCs w:val="20"/>
        </w:rPr>
      </w:pPr>
      <w:r w:rsidRPr="004D2639">
        <w:rPr>
          <w:rFonts w:cs="Times New Roman"/>
          <w:vanish/>
          <w:color w:val="FF0000"/>
          <w:sz w:val="20"/>
          <w:szCs w:val="20"/>
        </w:rPr>
        <w:t xml:space="preserve">Option (a) </w:t>
      </w:r>
      <w:r w:rsidR="00F60018">
        <w:rPr>
          <w:rFonts w:cs="Times New Roman"/>
          <w:vanish/>
          <w:color w:val="FF0000"/>
          <w:sz w:val="20"/>
          <w:szCs w:val="20"/>
        </w:rPr>
        <w:t xml:space="preserve">where </w:t>
      </w:r>
      <w:proofErr w:type="gramStart"/>
      <w:r w:rsidR="00F60018">
        <w:rPr>
          <w:rFonts w:cs="Times New Roman"/>
          <w:vanish/>
          <w:color w:val="FF0000"/>
          <w:sz w:val="20"/>
          <w:szCs w:val="20"/>
        </w:rPr>
        <w:t xml:space="preserve">an </w:t>
      </w:r>
      <w:r w:rsidRPr="004D2639">
        <w:rPr>
          <w:rFonts w:cs="Times New Roman"/>
          <w:vanish/>
          <w:color w:val="FF0000"/>
          <w:sz w:val="20"/>
          <w:szCs w:val="20"/>
        </w:rPr>
        <w:t xml:space="preserve"> </w:t>
      </w:r>
      <w:proofErr w:type="spellStart"/>
      <w:r w:rsidR="00F60018">
        <w:rPr>
          <w:rFonts w:cs="Times New Roman"/>
          <w:vanish/>
          <w:color w:val="FF0000"/>
          <w:sz w:val="20"/>
          <w:szCs w:val="20"/>
        </w:rPr>
        <w:t>IPP</w:t>
      </w:r>
      <w:proofErr w:type="spellEnd"/>
      <w:proofErr w:type="gramEnd"/>
      <w:r w:rsidR="00F60018">
        <w:rPr>
          <w:rFonts w:cs="Times New Roman"/>
          <w:vanish/>
          <w:color w:val="FF0000"/>
          <w:sz w:val="20"/>
          <w:szCs w:val="20"/>
        </w:rPr>
        <w:t xml:space="preserve"> (Tailored) </w:t>
      </w:r>
      <w:r w:rsidRPr="004D2639">
        <w:rPr>
          <w:rFonts w:cs="Times New Roman"/>
          <w:vanish/>
          <w:color w:val="FF0000"/>
          <w:sz w:val="20"/>
          <w:szCs w:val="20"/>
        </w:rPr>
        <w:t xml:space="preserve">Plan </w:t>
      </w:r>
      <w:r w:rsidR="00F60018">
        <w:rPr>
          <w:rFonts w:cs="Times New Roman"/>
          <w:vanish/>
          <w:color w:val="FF0000"/>
          <w:sz w:val="20"/>
          <w:szCs w:val="20"/>
        </w:rPr>
        <w:t>was submitted with the Contractor’s tender</w:t>
      </w:r>
      <w:r w:rsidRPr="004D2639">
        <w:rPr>
          <w:rFonts w:cs="Times New Roman"/>
          <w:vanish/>
          <w:color w:val="FF0000"/>
          <w:sz w:val="20"/>
          <w:szCs w:val="20"/>
        </w:rPr>
        <w:t>.  Delete options (b) and (c) below.</w:t>
      </w:r>
    </w:p>
    <w:p w:rsidR="00413C01" w:rsidRPr="0080568C" w:rsidRDefault="00413C01" w:rsidP="00413C01">
      <w:pPr>
        <w:keepNext/>
        <w:widowControl w:val="0"/>
        <w:numPr>
          <w:ilvl w:val="1"/>
          <w:numId w:val="34"/>
        </w:numPr>
        <w:spacing w:after="120"/>
        <w:ind w:left="1134" w:hanging="567"/>
        <w:jc w:val="both"/>
        <w:rPr>
          <w:rFonts w:ascii="Times New Roman" w:hAnsi="Times New Roman" w:cs="Times New Roman"/>
          <w:b/>
          <w:bCs/>
          <w:color w:val="FF0000"/>
          <w:sz w:val="22"/>
          <w:szCs w:val="22"/>
        </w:rPr>
      </w:pPr>
      <w:r w:rsidRPr="0080568C">
        <w:rPr>
          <w:rFonts w:ascii="Times New Roman" w:hAnsi="Times New Roman" w:cs="Times New Roman"/>
          <w:b/>
          <w:bCs/>
          <w:color w:val="FF0000"/>
          <w:sz w:val="22"/>
          <w:szCs w:val="22"/>
        </w:rPr>
        <w:t>24  INDUSTRY PARTICIPATION PLAN</w:t>
      </w:r>
    </w:p>
    <w:p w:rsidR="00413C01" w:rsidRPr="0080568C" w:rsidRDefault="00413C01" w:rsidP="00413C01">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sidRPr="0080568C">
        <w:rPr>
          <w:rFonts w:ascii="Times New Roman" w:hAnsi="Times New Roman" w:cs="Times New Roman"/>
          <w:b/>
          <w:bCs/>
          <w:color w:val="FF0000"/>
          <w:kern w:val="28"/>
          <w:sz w:val="22"/>
          <w:szCs w:val="22"/>
        </w:rPr>
        <w:t>24.</w:t>
      </w:r>
      <w:r w:rsidR="00EE02FE">
        <w:rPr>
          <w:rFonts w:ascii="Times New Roman" w:hAnsi="Times New Roman" w:cs="Times New Roman"/>
          <w:b/>
          <w:bCs/>
          <w:color w:val="FF0000"/>
          <w:kern w:val="28"/>
          <w:sz w:val="22"/>
          <w:szCs w:val="22"/>
        </w:rPr>
        <w:t>1</w:t>
      </w:r>
      <w:r w:rsidRPr="0080568C">
        <w:rPr>
          <w:rFonts w:ascii="Times New Roman" w:hAnsi="Times New Roman" w:cs="Times New Roman"/>
          <w:b/>
          <w:bCs/>
          <w:color w:val="FF0000"/>
          <w:kern w:val="28"/>
          <w:sz w:val="22"/>
          <w:szCs w:val="22"/>
        </w:rPr>
        <w:tab/>
        <w:t>Industry Participation Plan</w:t>
      </w:r>
    </w:p>
    <w:p w:rsidR="00413C01" w:rsidRPr="0080568C" w:rsidRDefault="00413C01" w:rsidP="00413C01">
      <w:pPr>
        <w:keepNext/>
        <w:widowControl w:val="0"/>
        <w:tabs>
          <w:tab w:val="left" w:pos="567"/>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Contractor must implement the Contractor’s Industry Participation Plan </w:t>
      </w:r>
      <w:r w:rsidR="00F60018">
        <w:rPr>
          <w:rFonts w:ascii="Times New Roman" w:hAnsi="Times New Roman" w:cs="Times New Roman"/>
          <w:color w:val="FF0000"/>
          <w:sz w:val="22"/>
          <w:szCs w:val="22"/>
        </w:rPr>
        <w:t>as submitted as part of its tender and accepted by the Principal, which is attached to the Contract.</w:t>
      </w:r>
    </w:p>
    <w:p w:rsidR="00413C01" w:rsidRPr="0080568C" w:rsidRDefault="00413C01" w:rsidP="00413C01">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sidRPr="0080568C">
        <w:rPr>
          <w:rFonts w:ascii="Times New Roman" w:hAnsi="Times New Roman" w:cs="Times New Roman"/>
          <w:b/>
          <w:bCs/>
          <w:color w:val="FF0000"/>
          <w:kern w:val="28"/>
          <w:sz w:val="22"/>
          <w:szCs w:val="22"/>
        </w:rPr>
        <w:t>24.</w:t>
      </w:r>
      <w:r w:rsidR="00EE02FE">
        <w:rPr>
          <w:rFonts w:ascii="Times New Roman" w:hAnsi="Times New Roman" w:cs="Times New Roman"/>
          <w:b/>
          <w:bCs/>
          <w:color w:val="FF0000"/>
          <w:kern w:val="28"/>
          <w:sz w:val="22"/>
          <w:szCs w:val="22"/>
        </w:rPr>
        <w:t>2</w:t>
      </w:r>
      <w:r w:rsidRPr="0080568C">
        <w:rPr>
          <w:rFonts w:ascii="Times New Roman" w:hAnsi="Times New Roman" w:cs="Times New Roman"/>
          <w:b/>
          <w:bCs/>
          <w:color w:val="FF0000"/>
          <w:kern w:val="28"/>
          <w:sz w:val="22"/>
          <w:szCs w:val="22"/>
        </w:rPr>
        <w:tab/>
        <w:t>Industry Participation Reports</w:t>
      </w:r>
    </w:p>
    <w:p w:rsidR="00413C01" w:rsidRPr="0080568C" w:rsidRDefault="00413C01" w:rsidP="00413C01">
      <w:pPr>
        <w:keepNext/>
        <w:widowControl w:val="0"/>
        <w:tabs>
          <w:tab w:val="left" w:pos="567"/>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must provide a</w:t>
      </w:r>
      <w:r w:rsidR="00F60018">
        <w:rPr>
          <w:rFonts w:ascii="Times New Roman" w:hAnsi="Times New Roman" w:cs="Times New Roman"/>
          <w:color w:val="FF0000"/>
          <w:sz w:val="22"/>
          <w:szCs w:val="22"/>
        </w:rPr>
        <w:t>n</w:t>
      </w:r>
      <w:r w:rsidRPr="0080568C">
        <w:rPr>
          <w:rFonts w:ascii="Times New Roman" w:hAnsi="Times New Roman" w:cs="Times New Roman"/>
          <w:color w:val="FF0000"/>
          <w:sz w:val="22"/>
          <w:szCs w:val="22"/>
        </w:rPr>
        <w:t xml:space="preserve"> Industry Participation Report</w:t>
      </w:r>
      <w:r w:rsidR="00F60018">
        <w:rPr>
          <w:rFonts w:ascii="Times New Roman" w:hAnsi="Times New Roman" w:cs="Times New Roman"/>
          <w:color w:val="FF0000"/>
          <w:sz w:val="22"/>
          <w:szCs w:val="22"/>
        </w:rPr>
        <w:t xml:space="preserve"> (</w:t>
      </w:r>
      <w:proofErr w:type="spellStart"/>
      <w:r w:rsidR="00F60018">
        <w:rPr>
          <w:rFonts w:ascii="Times New Roman" w:hAnsi="Times New Roman" w:cs="Times New Roman"/>
          <w:color w:val="FF0000"/>
          <w:sz w:val="22"/>
          <w:szCs w:val="22"/>
        </w:rPr>
        <w:t>IPP</w:t>
      </w:r>
      <w:proofErr w:type="spellEnd"/>
      <w:r w:rsidR="00F60018">
        <w:rPr>
          <w:rFonts w:ascii="Times New Roman" w:hAnsi="Times New Roman" w:cs="Times New Roman"/>
          <w:color w:val="FF0000"/>
          <w:sz w:val="22"/>
          <w:szCs w:val="22"/>
        </w:rPr>
        <w:t xml:space="preserve"> Report) in respect of each Industry Participation Reporting Period</w:t>
      </w:r>
      <w:r w:rsidRPr="0080568C">
        <w:rPr>
          <w:rFonts w:ascii="Times New Roman" w:hAnsi="Times New Roman" w:cs="Times New Roman"/>
          <w:color w:val="FF0000"/>
          <w:sz w:val="22"/>
          <w:szCs w:val="22"/>
        </w:rPr>
        <w:t xml:space="preserve"> within two weeks of </w:t>
      </w:r>
      <w:r w:rsidR="00F60018">
        <w:rPr>
          <w:rFonts w:ascii="Times New Roman" w:hAnsi="Times New Roman" w:cs="Times New Roman"/>
          <w:color w:val="FF0000"/>
          <w:sz w:val="22"/>
          <w:szCs w:val="22"/>
        </w:rPr>
        <w:t xml:space="preserve">the end of each period, </w:t>
      </w:r>
      <w:r w:rsidRPr="0080568C">
        <w:rPr>
          <w:rFonts w:ascii="Times New Roman" w:hAnsi="Times New Roman" w:cs="Times New Roman"/>
          <w:color w:val="FF0000"/>
          <w:sz w:val="22"/>
          <w:szCs w:val="22"/>
        </w:rPr>
        <w:t xml:space="preserve">in the format set out in </w:t>
      </w:r>
      <w:r w:rsidR="00F60018">
        <w:rPr>
          <w:rFonts w:ascii="Times New Roman" w:hAnsi="Times New Roman" w:cs="Times New Roman"/>
          <w:color w:val="FF0000"/>
          <w:sz w:val="22"/>
          <w:szCs w:val="22"/>
        </w:rPr>
        <w:t xml:space="preserve">the </w:t>
      </w:r>
      <w:proofErr w:type="spellStart"/>
      <w:r w:rsidR="00F60018">
        <w:rPr>
          <w:rFonts w:ascii="Times New Roman" w:hAnsi="Times New Roman" w:cs="Times New Roman"/>
          <w:color w:val="FF0000"/>
          <w:sz w:val="22"/>
          <w:szCs w:val="22"/>
        </w:rPr>
        <w:t>IPP</w:t>
      </w:r>
      <w:proofErr w:type="spellEnd"/>
      <w:r w:rsidR="00F60018">
        <w:rPr>
          <w:rFonts w:ascii="Times New Roman" w:hAnsi="Times New Roman" w:cs="Times New Roman"/>
          <w:color w:val="FF0000"/>
          <w:sz w:val="22"/>
          <w:szCs w:val="22"/>
        </w:rPr>
        <w:t xml:space="preserve"> (Tailored) Plan Implementation Report template which is attached to the Contract, including all the information indicated in that template.</w:t>
      </w:r>
      <w:r w:rsidRPr="0080568C">
        <w:rPr>
          <w:rFonts w:ascii="Times New Roman" w:hAnsi="Times New Roman" w:cs="Times New Roman"/>
          <w:color w:val="FF0000"/>
          <w:sz w:val="22"/>
          <w:szCs w:val="22"/>
        </w:rPr>
        <w:t xml:space="preserve"> </w:t>
      </w:r>
    </w:p>
    <w:p w:rsidR="00413C01" w:rsidRPr="0080568C" w:rsidRDefault="00413C01" w:rsidP="00413C01">
      <w:pPr>
        <w:keepNext/>
        <w:widowControl w:val="0"/>
        <w:tabs>
          <w:tab w:val="left" w:pos="567"/>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Industry Participation Reporting </w:t>
      </w:r>
      <w:r w:rsidR="00F60018">
        <w:rPr>
          <w:rFonts w:ascii="Times New Roman" w:hAnsi="Times New Roman" w:cs="Times New Roman"/>
          <w:color w:val="FF0000"/>
          <w:sz w:val="22"/>
          <w:szCs w:val="22"/>
        </w:rPr>
        <w:t>Period is</w:t>
      </w:r>
      <w:r w:rsidRPr="0080568C">
        <w:rPr>
          <w:rFonts w:ascii="Times New Roman" w:hAnsi="Times New Roman" w:cs="Times New Roman"/>
          <w:color w:val="FF0000"/>
          <w:sz w:val="22"/>
          <w:szCs w:val="22"/>
        </w:rPr>
        <w:t>:</w:t>
      </w:r>
    </w:p>
    <w:p w:rsidR="00413C01" w:rsidRPr="0080568C" w:rsidRDefault="00413C01" w:rsidP="00413C01">
      <w:pPr>
        <w:keepNext/>
        <w:widowControl w:val="0"/>
        <w:numPr>
          <w:ilvl w:val="0"/>
          <w:numId w:val="37"/>
        </w:numPr>
        <w:tabs>
          <w:tab w:val="clear" w:pos="567"/>
          <w:tab w:val="num"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w:t>
      </w:r>
      <w:r w:rsidR="00EE02FE">
        <w:rPr>
          <w:rFonts w:ascii="Times New Roman" w:hAnsi="Times New Roman" w:cs="Times New Roman"/>
          <w:color w:val="FF0000"/>
          <w:sz w:val="22"/>
          <w:szCs w:val="22"/>
        </w:rPr>
        <w:t xml:space="preserve">period between </w:t>
      </w:r>
      <w:r w:rsidRPr="0080568C">
        <w:rPr>
          <w:rFonts w:ascii="Times New Roman" w:hAnsi="Times New Roman" w:cs="Times New Roman"/>
          <w:color w:val="FF0000"/>
          <w:sz w:val="22"/>
          <w:szCs w:val="22"/>
        </w:rPr>
        <w:t>the date of commencement of the Contract</w:t>
      </w:r>
      <w:r w:rsidR="00EE02FE">
        <w:rPr>
          <w:rFonts w:ascii="Times New Roman" w:hAnsi="Times New Roman" w:cs="Times New Roman"/>
          <w:color w:val="FF0000"/>
          <w:sz w:val="22"/>
          <w:szCs w:val="22"/>
        </w:rPr>
        <w:t xml:space="preserve"> and the date six (6) months after the date of commencement;</w:t>
      </w:r>
    </w:p>
    <w:p w:rsidR="00413C01" w:rsidRPr="0080568C" w:rsidRDefault="00EE02FE" w:rsidP="00413C01">
      <w:pPr>
        <w:keepNext/>
        <w:widowControl w:val="0"/>
        <w:numPr>
          <w:ilvl w:val="0"/>
          <w:numId w:val="37"/>
        </w:numPr>
        <w:tabs>
          <w:tab w:val="clear" w:pos="567"/>
          <w:tab w:val="num" w:pos="1701"/>
        </w:tabs>
        <w:spacing w:after="120"/>
        <w:ind w:left="1701"/>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each subsequent six (6) month period </w:t>
      </w:r>
      <w:r w:rsidR="00413C01" w:rsidRPr="0080568C">
        <w:rPr>
          <w:rFonts w:ascii="Times New Roman" w:hAnsi="Times New Roman" w:cs="Times New Roman"/>
          <w:color w:val="FF0000"/>
          <w:sz w:val="22"/>
          <w:szCs w:val="22"/>
        </w:rPr>
        <w:t>during the term</w:t>
      </w:r>
      <w:r>
        <w:rPr>
          <w:rFonts w:ascii="Times New Roman" w:hAnsi="Times New Roman" w:cs="Times New Roman"/>
          <w:color w:val="FF0000"/>
          <w:sz w:val="22"/>
          <w:szCs w:val="22"/>
        </w:rPr>
        <w:t xml:space="preserve"> of the Contract;</w:t>
      </w:r>
    </w:p>
    <w:p w:rsidR="00413C01" w:rsidRPr="0080568C" w:rsidRDefault="00413C01" w:rsidP="00413C01">
      <w:pPr>
        <w:keepNext/>
        <w:widowControl w:val="0"/>
        <w:numPr>
          <w:ilvl w:val="0"/>
          <w:numId w:val="37"/>
        </w:numPr>
        <w:tabs>
          <w:tab w:val="clear" w:pos="567"/>
          <w:tab w:val="num" w:pos="1701"/>
        </w:tabs>
        <w:spacing w:after="120"/>
        <w:ind w:left="1701"/>
        <w:jc w:val="both"/>
        <w:rPr>
          <w:rFonts w:ascii="Times New Roman" w:hAnsi="Times New Roman" w:cs="Times New Roman"/>
          <w:color w:val="FF0000"/>
          <w:sz w:val="22"/>
          <w:szCs w:val="22"/>
        </w:rPr>
      </w:pP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Date of Practical Completion.</w:t>
      </w:r>
    </w:p>
    <w:p w:rsidR="00EE02FE" w:rsidRPr="0021563D" w:rsidRDefault="00EE02FE" w:rsidP="008E2AD0">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Pr>
          <w:rFonts w:ascii="Times New Roman" w:hAnsi="Times New Roman" w:cs="Times New Roman"/>
          <w:b/>
          <w:bCs/>
          <w:color w:val="FF0000"/>
          <w:kern w:val="28"/>
          <w:sz w:val="22"/>
          <w:szCs w:val="22"/>
        </w:rPr>
        <w:t>24.3</w:t>
      </w:r>
      <w:r w:rsidRPr="0021563D">
        <w:rPr>
          <w:rFonts w:ascii="Times New Roman" w:hAnsi="Times New Roman" w:cs="Times New Roman"/>
          <w:b/>
          <w:bCs/>
          <w:color w:val="FF0000"/>
          <w:kern w:val="28"/>
          <w:sz w:val="22"/>
          <w:szCs w:val="22"/>
        </w:rPr>
        <w:tab/>
        <w:t xml:space="preserve">Industry Participation </w:t>
      </w:r>
      <w:r>
        <w:rPr>
          <w:rFonts w:ascii="Times New Roman" w:hAnsi="Times New Roman" w:cs="Times New Roman"/>
          <w:b/>
          <w:bCs/>
          <w:color w:val="FF0000"/>
          <w:kern w:val="28"/>
          <w:sz w:val="22"/>
          <w:szCs w:val="22"/>
        </w:rPr>
        <w:t>Meetings</w:t>
      </w:r>
    </w:p>
    <w:p w:rsidR="00EE02FE" w:rsidRPr="00A32AD6" w:rsidRDefault="00EE02FE" w:rsidP="008E2AD0">
      <w:pPr>
        <w:keepNext/>
        <w:widowControl w:val="0"/>
        <w:spacing w:after="120"/>
        <w:ind w:left="1134"/>
        <w:jc w:val="both"/>
        <w:rPr>
          <w:rFonts w:ascii="Times New Roman" w:hAnsi="Times New Roman" w:cs="Times New Roman"/>
          <w:color w:val="FF0000"/>
          <w:sz w:val="22"/>
          <w:szCs w:val="22"/>
        </w:rPr>
      </w:pPr>
      <w:r w:rsidRPr="00A32AD6">
        <w:rPr>
          <w:rFonts w:ascii="Times New Roman" w:hAnsi="Times New Roman" w:cs="Times New Roman"/>
          <w:color w:val="FF0000"/>
          <w:sz w:val="22"/>
          <w:szCs w:val="22"/>
        </w:rPr>
        <w:t xml:space="preserve">The Contractor must attend any meeting scheduled by the Industry Participation Advocate </w:t>
      </w:r>
      <w:r>
        <w:rPr>
          <w:rFonts w:ascii="Times New Roman" w:hAnsi="Times New Roman" w:cs="Times New Roman"/>
          <w:color w:val="FF0000"/>
          <w:sz w:val="22"/>
          <w:szCs w:val="22"/>
        </w:rPr>
        <w:t>during the t</w:t>
      </w:r>
      <w:r w:rsidRPr="00A32AD6">
        <w:rPr>
          <w:rFonts w:ascii="Times New Roman" w:hAnsi="Times New Roman" w:cs="Times New Roman"/>
          <w:color w:val="FF0000"/>
          <w:sz w:val="22"/>
          <w:szCs w:val="22"/>
        </w:rPr>
        <w:t>erm</w:t>
      </w:r>
      <w:r>
        <w:rPr>
          <w:rFonts w:ascii="Times New Roman" w:hAnsi="Times New Roman" w:cs="Times New Roman"/>
          <w:color w:val="FF0000"/>
          <w:sz w:val="22"/>
          <w:szCs w:val="22"/>
        </w:rPr>
        <w:t xml:space="preserve"> of the Contract </w:t>
      </w:r>
      <w:r w:rsidRPr="00A32AD6">
        <w:rPr>
          <w:rFonts w:ascii="Times New Roman" w:hAnsi="Times New Roman" w:cs="Times New Roman"/>
          <w:color w:val="FF0000"/>
          <w:sz w:val="22"/>
          <w:szCs w:val="22"/>
        </w:rPr>
        <w:t xml:space="preserve">to review how the </w:t>
      </w:r>
      <w:r w:rsidRPr="00283C64">
        <w:rPr>
          <w:rFonts w:ascii="Times New Roman" w:hAnsi="Times New Roman" w:cs="Times New Roman"/>
          <w:color w:val="FF0000"/>
          <w:sz w:val="22"/>
          <w:szCs w:val="22"/>
        </w:rPr>
        <w:t>Contractor’s Industry Participation Plan</w:t>
      </w:r>
      <w:r w:rsidRPr="00A32AD6">
        <w:rPr>
          <w:rFonts w:ascii="Times New Roman" w:hAnsi="Times New Roman" w:cs="Times New Roman"/>
          <w:color w:val="FF0000"/>
          <w:sz w:val="22"/>
          <w:szCs w:val="22"/>
        </w:rPr>
        <w:t xml:space="preserve"> is being implemented and advanced, and for this purpose, the </w:t>
      </w:r>
      <w:r>
        <w:rPr>
          <w:rFonts w:ascii="Times New Roman" w:hAnsi="Times New Roman" w:cs="Times New Roman"/>
          <w:color w:val="FF0000"/>
          <w:sz w:val="22"/>
          <w:szCs w:val="22"/>
        </w:rPr>
        <w:t>Contractor</w:t>
      </w:r>
      <w:r w:rsidRPr="00A32AD6">
        <w:rPr>
          <w:rFonts w:ascii="Times New Roman" w:hAnsi="Times New Roman" w:cs="Times New Roman"/>
          <w:color w:val="FF0000"/>
          <w:sz w:val="22"/>
          <w:szCs w:val="22"/>
        </w:rPr>
        <w:t xml:space="preserve"> must provide all information reasonably requested by the IPA. </w:t>
      </w:r>
      <w:r>
        <w:rPr>
          <w:rFonts w:ascii="Times New Roman" w:hAnsi="Times New Roman" w:cs="Times New Roman"/>
          <w:color w:val="FF0000"/>
          <w:sz w:val="22"/>
          <w:szCs w:val="22"/>
        </w:rPr>
        <w:t xml:space="preserve"> </w:t>
      </w:r>
      <w:r w:rsidRPr="00A32AD6">
        <w:rPr>
          <w:rFonts w:ascii="Times New Roman" w:hAnsi="Times New Roman" w:cs="Times New Roman"/>
          <w:color w:val="FF0000"/>
          <w:sz w:val="22"/>
          <w:szCs w:val="22"/>
        </w:rPr>
        <w:t xml:space="preserve">The IPA must give the </w:t>
      </w:r>
      <w:r>
        <w:rPr>
          <w:rFonts w:ascii="Times New Roman" w:hAnsi="Times New Roman" w:cs="Times New Roman"/>
          <w:color w:val="FF0000"/>
          <w:sz w:val="22"/>
          <w:szCs w:val="22"/>
        </w:rPr>
        <w:t>Contractor</w:t>
      </w:r>
      <w:r w:rsidRPr="00A32AD6">
        <w:rPr>
          <w:rFonts w:ascii="Times New Roman" w:hAnsi="Times New Roman" w:cs="Times New Roman"/>
          <w:color w:val="FF0000"/>
          <w:sz w:val="22"/>
          <w:szCs w:val="22"/>
        </w:rPr>
        <w:t xml:space="preserve"> not less than ten (10) Business Days</w:t>
      </w:r>
      <w:r w:rsidRPr="00CD1BD1">
        <w:rPr>
          <w:rFonts w:ascii="Times New Roman" w:hAnsi="Times New Roman" w:cs="Times New Roman"/>
          <w:color w:val="FF0000"/>
          <w:sz w:val="22"/>
          <w:szCs w:val="22"/>
        </w:rPr>
        <w:t>’</w:t>
      </w:r>
      <w:r w:rsidRPr="00A32AD6">
        <w:rPr>
          <w:rFonts w:ascii="Times New Roman" w:hAnsi="Times New Roman" w:cs="Times New Roman"/>
          <w:color w:val="FF0000"/>
          <w:sz w:val="22"/>
          <w:szCs w:val="22"/>
        </w:rPr>
        <w:t xml:space="preserve"> notice of any such meeting.</w:t>
      </w:r>
    </w:p>
    <w:p w:rsidR="00EE02FE" w:rsidRPr="0021563D" w:rsidRDefault="00EE02FE" w:rsidP="008E2AD0">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Pr>
          <w:rFonts w:ascii="Times New Roman" w:hAnsi="Times New Roman" w:cs="Times New Roman"/>
          <w:b/>
          <w:bCs/>
          <w:color w:val="FF0000"/>
          <w:kern w:val="28"/>
          <w:sz w:val="22"/>
          <w:szCs w:val="22"/>
        </w:rPr>
        <w:t>24.4</w:t>
      </w:r>
      <w:r w:rsidRPr="0021563D">
        <w:rPr>
          <w:rFonts w:ascii="Times New Roman" w:hAnsi="Times New Roman" w:cs="Times New Roman"/>
          <w:b/>
          <w:bCs/>
          <w:color w:val="FF0000"/>
          <w:kern w:val="28"/>
          <w:sz w:val="22"/>
          <w:szCs w:val="22"/>
        </w:rPr>
        <w:tab/>
      </w:r>
      <w:r>
        <w:rPr>
          <w:rFonts w:ascii="Times New Roman" w:hAnsi="Times New Roman" w:cs="Times New Roman"/>
          <w:b/>
          <w:bCs/>
          <w:color w:val="FF0000"/>
          <w:kern w:val="28"/>
          <w:sz w:val="22"/>
          <w:szCs w:val="22"/>
        </w:rPr>
        <w:t>Failure to Comply</w:t>
      </w:r>
    </w:p>
    <w:p w:rsidR="00EE02FE" w:rsidRPr="00A32AD6" w:rsidRDefault="00EE02FE" w:rsidP="008E2AD0">
      <w:pPr>
        <w:keepNext/>
        <w:widowControl w:val="0"/>
        <w:spacing w:after="120"/>
        <w:ind w:left="1134"/>
        <w:jc w:val="both"/>
        <w:rPr>
          <w:rFonts w:ascii="Times New Roman" w:hAnsi="Times New Roman" w:cs="Times New Roman"/>
          <w:color w:val="FF0000"/>
          <w:sz w:val="22"/>
          <w:szCs w:val="22"/>
        </w:rPr>
      </w:pPr>
      <w:r w:rsidRPr="00A32AD6">
        <w:rPr>
          <w:rFonts w:ascii="Times New Roman" w:hAnsi="Times New Roman" w:cs="Times New Roman"/>
          <w:color w:val="FF0000"/>
          <w:sz w:val="22"/>
          <w:szCs w:val="22"/>
        </w:rPr>
        <w:t xml:space="preserve">The </w:t>
      </w:r>
      <w:r>
        <w:rPr>
          <w:rFonts w:ascii="Times New Roman" w:hAnsi="Times New Roman" w:cs="Times New Roman"/>
          <w:color w:val="FF0000"/>
          <w:sz w:val="22"/>
          <w:szCs w:val="22"/>
        </w:rPr>
        <w:t>Contractor’s</w:t>
      </w:r>
      <w:r w:rsidRPr="00A32AD6">
        <w:rPr>
          <w:rFonts w:ascii="Times New Roman" w:hAnsi="Times New Roman" w:cs="Times New Roman"/>
          <w:color w:val="FF0000"/>
          <w:sz w:val="22"/>
          <w:szCs w:val="22"/>
        </w:rPr>
        <w:t xml:space="preserve"> failure to comply, in whole or in part, with the commitments contained within the </w:t>
      </w:r>
      <w:r w:rsidRPr="00283C64">
        <w:rPr>
          <w:rFonts w:ascii="Times New Roman" w:hAnsi="Times New Roman" w:cs="Times New Roman"/>
          <w:color w:val="FF0000"/>
          <w:sz w:val="22"/>
          <w:szCs w:val="22"/>
        </w:rPr>
        <w:t>Contractor’s Industry Participation Plan</w:t>
      </w:r>
      <w:r w:rsidRPr="00A32AD6">
        <w:rPr>
          <w:rFonts w:ascii="Times New Roman" w:hAnsi="Times New Roman" w:cs="Times New Roman"/>
          <w:color w:val="FF0000"/>
          <w:sz w:val="22"/>
          <w:szCs w:val="22"/>
        </w:rPr>
        <w:t xml:space="preserve"> </w:t>
      </w:r>
      <w:r>
        <w:rPr>
          <w:rFonts w:ascii="Times New Roman" w:hAnsi="Times New Roman" w:cs="Times New Roman"/>
          <w:color w:val="FF0000"/>
          <w:sz w:val="22"/>
          <w:szCs w:val="22"/>
        </w:rPr>
        <w:t>may</w:t>
      </w:r>
      <w:r w:rsidRPr="00A32AD6">
        <w:rPr>
          <w:rFonts w:ascii="Times New Roman" w:hAnsi="Times New Roman" w:cs="Times New Roman"/>
          <w:color w:val="FF0000"/>
          <w:sz w:val="22"/>
          <w:szCs w:val="22"/>
        </w:rPr>
        <w:t xml:space="preserve"> be a factor taken into account in the award of future contracts for the Government of South Australia.</w:t>
      </w:r>
    </w:p>
    <w:p w:rsidR="00EE02FE" w:rsidRPr="00283C64" w:rsidRDefault="00EE02FE" w:rsidP="008E2AD0">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Pr>
          <w:rFonts w:ascii="Times New Roman" w:hAnsi="Times New Roman" w:cs="Times New Roman"/>
          <w:b/>
          <w:bCs/>
          <w:color w:val="FF0000"/>
          <w:kern w:val="28"/>
          <w:sz w:val="22"/>
          <w:szCs w:val="22"/>
        </w:rPr>
        <w:t>24.5</w:t>
      </w:r>
      <w:r w:rsidRPr="00283C64">
        <w:rPr>
          <w:rFonts w:ascii="Times New Roman" w:hAnsi="Times New Roman" w:cs="Times New Roman"/>
          <w:b/>
          <w:bCs/>
          <w:color w:val="FF0000"/>
          <w:kern w:val="28"/>
          <w:sz w:val="22"/>
          <w:szCs w:val="22"/>
        </w:rPr>
        <w:tab/>
        <w:t>General</w:t>
      </w:r>
    </w:p>
    <w:p w:rsidR="00EE02FE" w:rsidRPr="00AF471D" w:rsidRDefault="00EE02FE" w:rsidP="008E2AD0">
      <w:pPr>
        <w:keepNext/>
        <w:widowControl w:val="0"/>
        <w:spacing w:after="120"/>
        <w:ind w:left="1134"/>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In this clause, </w:t>
      </w:r>
      <w:r w:rsidRPr="00AF471D">
        <w:rPr>
          <w:rFonts w:ascii="Times New Roman" w:hAnsi="Times New Roman" w:cs="Times New Roman"/>
          <w:color w:val="FF0000"/>
          <w:sz w:val="22"/>
          <w:szCs w:val="22"/>
        </w:rPr>
        <w:t>‘Industry Participation Advocate’ or ‘IPA’ means the person who from time to time has been appointed to the position of Industry Participation Advocate within the Office of the Industry Advocate, situated within the Department of the Premier and Cabinet, or his/her successor;</w:t>
      </w:r>
    </w:p>
    <w:p w:rsidR="00413C01" w:rsidRPr="004D2639" w:rsidRDefault="00413C01" w:rsidP="00413C01">
      <w:pPr>
        <w:keepNext/>
        <w:widowControl w:val="0"/>
        <w:spacing w:after="120"/>
        <w:ind w:left="567"/>
        <w:rPr>
          <w:rFonts w:cs="Times New Roman"/>
          <w:vanish/>
          <w:color w:val="FF0000"/>
          <w:sz w:val="20"/>
          <w:szCs w:val="20"/>
        </w:rPr>
      </w:pPr>
      <w:r w:rsidRPr="004D2639">
        <w:rPr>
          <w:rFonts w:cs="Times New Roman"/>
          <w:vanish/>
          <w:color w:val="FF0000"/>
          <w:sz w:val="20"/>
          <w:szCs w:val="20"/>
        </w:rPr>
        <w:t xml:space="preserve">Option (b) </w:t>
      </w:r>
      <w:r w:rsidR="00EE02FE">
        <w:rPr>
          <w:rFonts w:cs="Times New Roman"/>
          <w:vanish/>
          <w:color w:val="FF0000"/>
          <w:sz w:val="20"/>
          <w:szCs w:val="20"/>
        </w:rPr>
        <w:t xml:space="preserve">where an </w:t>
      </w:r>
      <w:proofErr w:type="spellStart"/>
      <w:r w:rsidR="00EE02FE">
        <w:rPr>
          <w:rFonts w:cs="Times New Roman"/>
          <w:vanish/>
          <w:color w:val="FF0000"/>
          <w:sz w:val="20"/>
          <w:szCs w:val="20"/>
        </w:rPr>
        <w:t>IPP</w:t>
      </w:r>
      <w:proofErr w:type="spellEnd"/>
      <w:r w:rsidR="00EE02FE">
        <w:rPr>
          <w:rFonts w:cs="Times New Roman"/>
          <w:vanish/>
          <w:color w:val="FF0000"/>
          <w:sz w:val="20"/>
          <w:szCs w:val="20"/>
        </w:rPr>
        <w:t xml:space="preserve"> (Standard) Plan was submitted with the Contractor’s tender</w:t>
      </w:r>
      <w:r w:rsidRPr="004D2639">
        <w:rPr>
          <w:rFonts w:cs="Times New Roman"/>
          <w:vanish/>
          <w:color w:val="FF0000"/>
          <w:sz w:val="20"/>
          <w:szCs w:val="20"/>
        </w:rPr>
        <w:t>.  Delete option (a) above and option (c) below.</w:t>
      </w:r>
    </w:p>
    <w:p w:rsidR="00413C01" w:rsidRPr="0080568C" w:rsidRDefault="00413C01" w:rsidP="00413C01">
      <w:pPr>
        <w:keepNext/>
        <w:widowControl w:val="0"/>
        <w:numPr>
          <w:ilvl w:val="1"/>
          <w:numId w:val="43"/>
        </w:numPr>
        <w:tabs>
          <w:tab w:val="left" w:pos="1134"/>
        </w:tabs>
        <w:spacing w:after="120"/>
        <w:ind w:hanging="225"/>
        <w:jc w:val="both"/>
        <w:rPr>
          <w:rFonts w:ascii="Times New Roman" w:hAnsi="Times New Roman" w:cs="Times New Roman"/>
          <w:b/>
          <w:bCs/>
          <w:color w:val="FF0000"/>
          <w:sz w:val="22"/>
          <w:szCs w:val="22"/>
        </w:rPr>
      </w:pPr>
      <w:r w:rsidRPr="0080568C">
        <w:rPr>
          <w:rFonts w:ascii="Times New Roman" w:hAnsi="Times New Roman" w:cs="Times New Roman"/>
          <w:b/>
          <w:bCs/>
          <w:color w:val="FF0000"/>
          <w:sz w:val="22"/>
          <w:szCs w:val="22"/>
        </w:rPr>
        <w:t>24  INDUSTRY PARTICIPATION PLAN</w:t>
      </w:r>
    </w:p>
    <w:p w:rsidR="00413C01" w:rsidRPr="0080568C" w:rsidRDefault="00413C01" w:rsidP="00413C01">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sidRPr="0080568C">
        <w:rPr>
          <w:rFonts w:ascii="Times New Roman" w:hAnsi="Times New Roman" w:cs="Times New Roman"/>
          <w:b/>
          <w:bCs/>
          <w:color w:val="FF0000"/>
          <w:kern w:val="28"/>
          <w:sz w:val="22"/>
          <w:szCs w:val="22"/>
        </w:rPr>
        <w:t>24.</w:t>
      </w:r>
      <w:r w:rsidR="00EE02FE">
        <w:rPr>
          <w:rFonts w:ascii="Times New Roman" w:hAnsi="Times New Roman" w:cs="Times New Roman"/>
          <w:b/>
          <w:bCs/>
          <w:color w:val="FF0000"/>
          <w:kern w:val="28"/>
          <w:sz w:val="22"/>
          <w:szCs w:val="22"/>
        </w:rPr>
        <w:t>1</w:t>
      </w:r>
      <w:r w:rsidRPr="0080568C">
        <w:rPr>
          <w:rFonts w:ascii="Times New Roman" w:hAnsi="Times New Roman" w:cs="Times New Roman"/>
          <w:b/>
          <w:bCs/>
          <w:color w:val="FF0000"/>
          <w:kern w:val="28"/>
          <w:sz w:val="22"/>
          <w:szCs w:val="22"/>
        </w:rPr>
        <w:tab/>
        <w:t>Industry Participation Plan</w:t>
      </w:r>
    </w:p>
    <w:p w:rsidR="00413C01" w:rsidRPr="0080568C" w:rsidRDefault="00413C01" w:rsidP="00413C01">
      <w:pPr>
        <w:keepNext/>
        <w:widowControl w:val="0"/>
        <w:tabs>
          <w:tab w:val="left" w:pos="1418"/>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Contractor must implement the Contractor’s Industry Participation Plan </w:t>
      </w:r>
      <w:r w:rsidR="00EE02FE">
        <w:rPr>
          <w:rFonts w:ascii="Times New Roman" w:hAnsi="Times New Roman" w:cs="Times New Roman"/>
          <w:color w:val="FF0000"/>
          <w:sz w:val="22"/>
          <w:szCs w:val="22"/>
        </w:rPr>
        <w:t>as submitted as part of its tender and accepted by the Principal, which is attached to the Contract</w:t>
      </w:r>
      <w:r w:rsidRPr="0080568C">
        <w:rPr>
          <w:rFonts w:ascii="Times New Roman" w:hAnsi="Times New Roman" w:cs="Times New Roman"/>
          <w:color w:val="FF0000"/>
          <w:sz w:val="22"/>
          <w:szCs w:val="22"/>
        </w:rPr>
        <w:t>.</w:t>
      </w:r>
    </w:p>
    <w:p w:rsidR="00413C01" w:rsidRPr="0080568C" w:rsidRDefault="00413C01" w:rsidP="00413C01">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sidRPr="0080568C">
        <w:rPr>
          <w:rFonts w:ascii="Times New Roman" w:hAnsi="Times New Roman" w:cs="Times New Roman"/>
          <w:b/>
          <w:bCs/>
          <w:color w:val="FF0000"/>
          <w:kern w:val="28"/>
          <w:sz w:val="22"/>
          <w:szCs w:val="22"/>
        </w:rPr>
        <w:t>24.</w:t>
      </w:r>
      <w:r w:rsidR="00EE02FE">
        <w:rPr>
          <w:rFonts w:ascii="Times New Roman" w:hAnsi="Times New Roman" w:cs="Times New Roman"/>
          <w:b/>
          <w:bCs/>
          <w:color w:val="FF0000"/>
          <w:kern w:val="28"/>
          <w:sz w:val="22"/>
          <w:szCs w:val="22"/>
        </w:rPr>
        <w:t>2</w:t>
      </w:r>
      <w:r w:rsidRPr="0080568C">
        <w:rPr>
          <w:rFonts w:ascii="Times New Roman" w:hAnsi="Times New Roman" w:cs="Times New Roman"/>
          <w:b/>
          <w:bCs/>
          <w:color w:val="FF0000"/>
          <w:kern w:val="28"/>
          <w:sz w:val="22"/>
          <w:szCs w:val="22"/>
        </w:rPr>
        <w:tab/>
        <w:t>Industry Participation Reports</w:t>
      </w:r>
    </w:p>
    <w:p w:rsidR="00413C01" w:rsidRPr="0080568C" w:rsidRDefault="00413C01" w:rsidP="00413C01">
      <w:pPr>
        <w:keepNext/>
        <w:widowControl w:val="0"/>
        <w:tabs>
          <w:tab w:val="left" w:pos="567"/>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must provide a</w:t>
      </w:r>
      <w:r w:rsidR="00EE02FE">
        <w:rPr>
          <w:rFonts w:ascii="Times New Roman" w:hAnsi="Times New Roman" w:cs="Times New Roman"/>
          <w:color w:val="FF0000"/>
          <w:sz w:val="22"/>
          <w:szCs w:val="22"/>
        </w:rPr>
        <w:t>n</w:t>
      </w:r>
      <w:r w:rsidRPr="0080568C">
        <w:rPr>
          <w:rFonts w:ascii="Times New Roman" w:hAnsi="Times New Roman" w:cs="Times New Roman"/>
          <w:color w:val="FF0000"/>
          <w:sz w:val="22"/>
          <w:szCs w:val="22"/>
        </w:rPr>
        <w:t xml:space="preserve"> Industry Participation Report</w:t>
      </w:r>
      <w:r w:rsidR="00EE02FE">
        <w:rPr>
          <w:rFonts w:ascii="Times New Roman" w:hAnsi="Times New Roman" w:cs="Times New Roman"/>
          <w:color w:val="FF0000"/>
          <w:sz w:val="22"/>
          <w:szCs w:val="22"/>
        </w:rPr>
        <w:t xml:space="preserve"> (</w:t>
      </w:r>
      <w:proofErr w:type="spellStart"/>
      <w:r w:rsidR="00EE02FE">
        <w:rPr>
          <w:rFonts w:ascii="Times New Roman" w:hAnsi="Times New Roman" w:cs="Times New Roman"/>
          <w:color w:val="FF0000"/>
          <w:sz w:val="22"/>
          <w:szCs w:val="22"/>
        </w:rPr>
        <w:t>IPP</w:t>
      </w:r>
      <w:proofErr w:type="spellEnd"/>
      <w:r w:rsidR="00EE02FE">
        <w:rPr>
          <w:rFonts w:ascii="Times New Roman" w:hAnsi="Times New Roman" w:cs="Times New Roman"/>
          <w:color w:val="FF0000"/>
          <w:sz w:val="22"/>
          <w:szCs w:val="22"/>
        </w:rPr>
        <w:t xml:space="preserve"> Report)</w:t>
      </w:r>
      <w:r w:rsidRPr="0080568C">
        <w:rPr>
          <w:rFonts w:ascii="Times New Roman" w:hAnsi="Times New Roman" w:cs="Times New Roman"/>
          <w:color w:val="FF0000"/>
          <w:sz w:val="22"/>
          <w:szCs w:val="22"/>
        </w:rPr>
        <w:t xml:space="preserve"> </w:t>
      </w:r>
      <w:r w:rsidR="00EE02FE">
        <w:rPr>
          <w:rFonts w:ascii="Times New Roman" w:hAnsi="Times New Roman" w:cs="Times New Roman"/>
          <w:color w:val="FF0000"/>
          <w:sz w:val="22"/>
          <w:szCs w:val="22"/>
        </w:rPr>
        <w:t xml:space="preserve">in respect of each Industry Participation Reporting Period </w:t>
      </w:r>
      <w:r w:rsidRPr="0080568C">
        <w:rPr>
          <w:rFonts w:ascii="Times New Roman" w:hAnsi="Times New Roman" w:cs="Times New Roman"/>
          <w:color w:val="FF0000"/>
          <w:sz w:val="22"/>
          <w:szCs w:val="22"/>
        </w:rPr>
        <w:t xml:space="preserve">within two weeks </w:t>
      </w:r>
      <w:r w:rsidR="00EE02FE">
        <w:rPr>
          <w:rFonts w:ascii="Times New Roman" w:hAnsi="Times New Roman" w:cs="Times New Roman"/>
          <w:color w:val="FF0000"/>
          <w:sz w:val="22"/>
          <w:szCs w:val="22"/>
        </w:rPr>
        <w:t xml:space="preserve">of the end of each period, </w:t>
      </w:r>
      <w:r w:rsidRPr="0080568C">
        <w:rPr>
          <w:rFonts w:ascii="Times New Roman" w:hAnsi="Times New Roman" w:cs="Times New Roman"/>
          <w:color w:val="FF0000"/>
          <w:sz w:val="22"/>
          <w:szCs w:val="22"/>
        </w:rPr>
        <w:t xml:space="preserve">in the format set out in </w:t>
      </w:r>
      <w:r w:rsidR="00EE02FE">
        <w:rPr>
          <w:rFonts w:ascii="Times New Roman" w:hAnsi="Times New Roman" w:cs="Times New Roman"/>
          <w:color w:val="FF0000"/>
          <w:sz w:val="22"/>
          <w:szCs w:val="22"/>
        </w:rPr>
        <w:t xml:space="preserve">the </w:t>
      </w:r>
      <w:proofErr w:type="spellStart"/>
      <w:r w:rsidR="00EE02FE">
        <w:rPr>
          <w:rFonts w:ascii="Times New Roman" w:hAnsi="Times New Roman" w:cs="Times New Roman"/>
          <w:color w:val="FF0000"/>
          <w:sz w:val="22"/>
          <w:szCs w:val="22"/>
        </w:rPr>
        <w:t>IPP</w:t>
      </w:r>
      <w:proofErr w:type="spellEnd"/>
      <w:r w:rsidR="00EE02FE">
        <w:rPr>
          <w:rFonts w:ascii="Times New Roman" w:hAnsi="Times New Roman" w:cs="Times New Roman"/>
          <w:color w:val="FF0000"/>
          <w:sz w:val="22"/>
          <w:szCs w:val="22"/>
        </w:rPr>
        <w:t xml:space="preserve"> (Standard) Plan Implementation Report template which is attached to the Contract, including all the information indicated in that template</w:t>
      </w:r>
      <w:r w:rsidRPr="0080568C">
        <w:rPr>
          <w:rFonts w:ascii="Times New Roman" w:hAnsi="Times New Roman" w:cs="Times New Roman"/>
          <w:color w:val="FF0000"/>
          <w:sz w:val="22"/>
          <w:szCs w:val="22"/>
        </w:rPr>
        <w:t xml:space="preserve">. </w:t>
      </w:r>
    </w:p>
    <w:p w:rsidR="00413C01" w:rsidRPr="0080568C" w:rsidRDefault="00413C01" w:rsidP="00413C01">
      <w:pPr>
        <w:keepNext/>
        <w:widowControl w:val="0"/>
        <w:tabs>
          <w:tab w:val="left" w:pos="567"/>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Industry Participation Reporting </w:t>
      </w:r>
      <w:r w:rsidR="00EE02FE">
        <w:rPr>
          <w:rFonts w:ascii="Times New Roman" w:hAnsi="Times New Roman" w:cs="Times New Roman"/>
          <w:color w:val="FF0000"/>
          <w:sz w:val="22"/>
          <w:szCs w:val="22"/>
        </w:rPr>
        <w:t>Period is</w:t>
      </w:r>
      <w:r w:rsidRPr="0080568C">
        <w:rPr>
          <w:rFonts w:ascii="Times New Roman" w:hAnsi="Times New Roman" w:cs="Times New Roman"/>
          <w:color w:val="FF0000"/>
          <w:sz w:val="22"/>
          <w:szCs w:val="22"/>
        </w:rPr>
        <w:t>:</w:t>
      </w:r>
    </w:p>
    <w:p w:rsidR="00413C01" w:rsidRPr="0080568C" w:rsidRDefault="00413C01" w:rsidP="0071034B">
      <w:pPr>
        <w:keepNext/>
        <w:widowControl w:val="0"/>
        <w:numPr>
          <w:ilvl w:val="0"/>
          <w:numId w:val="38"/>
        </w:numPr>
        <w:tabs>
          <w:tab w:val="clear" w:pos="567"/>
          <w:tab w:val="left"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w:t>
      </w:r>
      <w:r w:rsidR="00EE02FE">
        <w:rPr>
          <w:rFonts w:ascii="Times New Roman" w:hAnsi="Times New Roman" w:cs="Times New Roman"/>
          <w:color w:val="FF0000"/>
          <w:sz w:val="22"/>
          <w:szCs w:val="22"/>
        </w:rPr>
        <w:t xml:space="preserve">period between the </w:t>
      </w:r>
      <w:r w:rsidRPr="0080568C">
        <w:rPr>
          <w:rFonts w:ascii="Times New Roman" w:hAnsi="Times New Roman" w:cs="Times New Roman"/>
          <w:color w:val="FF0000"/>
          <w:sz w:val="22"/>
          <w:szCs w:val="22"/>
        </w:rPr>
        <w:t xml:space="preserve">date of commencement of </w:t>
      </w:r>
      <w:r w:rsidR="00EE02FE">
        <w:rPr>
          <w:rFonts w:ascii="Times New Roman" w:hAnsi="Times New Roman" w:cs="Times New Roman"/>
          <w:color w:val="FF0000"/>
          <w:sz w:val="22"/>
          <w:szCs w:val="22"/>
        </w:rPr>
        <w:t xml:space="preserve">the </w:t>
      </w:r>
      <w:r w:rsidRPr="0080568C">
        <w:rPr>
          <w:rFonts w:ascii="Times New Roman" w:hAnsi="Times New Roman" w:cs="Times New Roman"/>
          <w:color w:val="FF0000"/>
          <w:sz w:val="22"/>
          <w:szCs w:val="22"/>
        </w:rPr>
        <w:t>Contract</w:t>
      </w:r>
      <w:r w:rsidR="00EE02FE">
        <w:rPr>
          <w:rFonts w:ascii="Times New Roman" w:hAnsi="Times New Roman" w:cs="Times New Roman"/>
          <w:color w:val="FF0000"/>
          <w:sz w:val="22"/>
          <w:szCs w:val="22"/>
        </w:rPr>
        <w:t xml:space="preserve"> and the first anniversary of the date of commencement;</w:t>
      </w:r>
    </w:p>
    <w:p w:rsidR="00413C01" w:rsidRPr="0080568C" w:rsidRDefault="00EE02FE" w:rsidP="0071034B">
      <w:pPr>
        <w:keepNext/>
        <w:widowControl w:val="0"/>
        <w:numPr>
          <w:ilvl w:val="0"/>
          <w:numId w:val="38"/>
        </w:numPr>
        <w:tabs>
          <w:tab w:val="clear" w:pos="567"/>
          <w:tab w:val="left" w:pos="1701"/>
        </w:tabs>
        <w:spacing w:after="120"/>
        <w:ind w:left="1701"/>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each subsequent 12 month period </w:t>
      </w:r>
      <w:r w:rsidR="00413C01" w:rsidRPr="0080568C">
        <w:rPr>
          <w:rFonts w:ascii="Times New Roman" w:hAnsi="Times New Roman" w:cs="Times New Roman"/>
          <w:color w:val="FF0000"/>
          <w:sz w:val="22"/>
          <w:szCs w:val="22"/>
        </w:rPr>
        <w:t>during the term</w:t>
      </w:r>
      <w:r>
        <w:rPr>
          <w:rFonts w:ascii="Times New Roman" w:hAnsi="Times New Roman" w:cs="Times New Roman"/>
          <w:color w:val="FF0000"/>
          <w:sz w:val="22"/>
          <w:szCs w:val="22"/>
        </w:rPr>
        <w:t xml:space="preserve"> of the Contract;</w:t>
      </w:r>
    </w:p>
    <w:p w:rsidR="00413C01" w:rsidRPr="0080568C" w:rsidRDefault="00413C01" w:rsidP="0071034B">
      <w:pPr>
        <w:keepNext/>
        <w:widowControl w:val="0"/>
        <w:numPr>
          <w:ilvl w:val="0"/>
          <w:numId w:val="38"/>
        </w:numPr>
        <w:tabs>
          <w:tab w:val="clear" w:pos="567"/>
          <w:tab w:val="left" w:pos="1701"/>
        </w:tabs>
        <w:spacing w:after="120"/>
        <w:ind w:left="1701"/>
        <w:jc w:val="both"/>
        <w:rPr>
          <w:rFonts w:ascii="Times New Roman" w:hAnsi="Times New Roman" w:cs="Times New Roman"/>
          <w:color w:val="FF0000"/>
          <w:sz w:val="22"/>
          <w:szCs w:val="22"/>
        </w:rPr>
      </w:pP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Date of Practical Completion. </w:t>
      </w:r>
    </w:p>
    <w:p w:rsidR="00EE02FE" w:rsidRPr="0021563D" w:rsidRDefault="00EE02FE" w:rsidP="008E2AD0">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Pr>
          <w:rFonts w:ascii="Times New Roman" w:hAnsi="Times New Roman" w:cs="Times New Roman"/>
          <w:b/>
          <w:bCs/>
          <w:color w:val="FF0000"/>
          <w:kern w:val="28"/>
          <w:sz w:val="22"/>
          <w:szCs w:val="22"/>
        </w:rPr>
        <w:t>24.3</w:t>
      </w:r>
      <w:r w:rsidRPr="0021563D">
        <w:rPr>
          <w:rFonts w:ascii="Times New Roman" w:hAnsi="Times New Roman" w:cs="Times New Roman"/>
          <w:b/>
          <w:bCs/>
          <w:color w:val="FF0000"/>
          <w:kern w:val="28"/>
          <w:sz w:val="22"/>
          <w:szCs w:val="22"/>
        </w:rPr>
        <w:tab/>
        <w:t xml:space="preserve">Industry Participation </w:t>
      </w:r>
      <w:r>
        <w:rPr>
          <w:rFonts w:ascii="Times New Roman" w:hAnsi="Times New Roman" w:cs="Times New Roman"/>
          <w:b/>
          <w:bCs/>
          <w:color w:val="FF0000"/>
          <w:kern w:val="28"/>
          <w:sz w:val="22"/>
          <w:szCs w:val="22"/>
        </w:rPr>
        <w:t>Meetings</w:t>
      </w:r>
    </w:p>
    <w:p w:rsidR="00EE02FE" w:rsidRPr="00A32AD6" w:rsidRDefault="00EE02FE" w:rsidP="008E2AD0">
      <w:pPr>
        <w:keepNext/>
        <w:widowControl w:val="0"/>
        <w:spacing w:after="120"/>
        <w:ind w:left="1134"/>
        <w:jc w:val="both"/>
        <w:rPr>
          <w:rFonts w:ascii="Times New Roman" w:hAnsi="Times New Roman" w:cs="Times New Roman"/>
          <w:color w:val="FF0000"/>
          <w:sz w:val="22"/>
          <w:szCs w:val="22"/>
        </w:rPr>
      </w:pPr>
      <w:r w:rsidRPr="00A32AD6">
        <w:rPr>
          <w:rFonts w:ascii="Times New Roman" w:hAnsi="Times New Roman" w:cs="Times New Roman"/>
          <w:color w:val="FF0000"/>
          <w:sz w:val="22"/>
          <w:szCs w:val="22"/>
        </w:rPr>
        <w:t xml:space="preserve">The Contractor must attend any meeting scheduled by the Industry Participation Advocate </w:t>
      </w:r>
      <w:r>
        <w:rPr>
          <w:rFonts w:ascii="Times New Roman" w:hAnsi="Times New Roman" w:cs="Times New Roman"/>
          <w:color w:val="FF0000"/>
          <w:sz w:val="22"/>
          <w:szCs w:val="22"/>
        </w:rPr>
        <w:t>during the t</w:t>
      </w:r>
      <w:r w:rsidRPr="00A32AD6">
        <w:rPr>
          <w:rFonts w:ascii="Times New Roman" w:hAnsi="Times New Roman" w:cs="Times New Roman"/>
          <w:color w:val="FF0000"/>
          <w:sz w:val="22"/>
          <w:szCs w:val="22"/>
        </w:rPr>
        <w:t>erm</w:t>
      </w:r>
      <w:r>
        <w:rPr>
          <w:rFonts w:ascii="Times New Roman" w:hAnsi="Times New Roman" w:cs="Times New Roman"/>
          <w:color w:val="FF0000"/>
          <w:sz w:val="22"/>
          <w:szCs w:val="22"/>
        </w:rPr>
        <w:t xml:space="preserve"> of the Contract </w:t>
      </w:r>
      <w:r w:rsidRPr="00A32AD6">
        <w:rPr>
          <w:rFonts w:ascii="Times New Roman" w:hAnsi="Times New Roman" w:cs="Times New Roman"/>
          <w:color w:val="FF0000"/>
          <w:sz w:val="22"/>
          <w:szCs w:val="22"/>
        </w:rPr>
        <w:t xml:space="preserve">to review how the </w:t>
      </w:r>
      <w:r w:rsidRPr="00283C64">
        <w:rPr>
          <w:rFonts w:ascii="Times New Roman" w:hAnsi="Times New Roman" w:cs="Times New Roman"/>
          <w:color w:val="FF0000"/>
          <w:sz w:val="22"/>
          <w:szCs w:val="22"/>
        </w:rPr>
        <w:t>Contractor’s Industry Participation Plan</w:t>
      </w:r>
      <w:r w:rsidRPr="00A32AD6">
        <w:rPr>
          <w:rFonts w:ascii="Times New Roman" w:hAnsi="Times New Roman" w:cs="Times New Roman"/>
          <w:color w:val="FF0000"/>
          <w:sz w:val="22"/>
          <w:szCs w:val="22"/>
        </w:rPr>
        <w:t xml:space="preserve"> is being implemented and advanced, and for this purpose, the </w:t>
      </w:r>
      <w:r>
        <w:rPr>
          <w:rFonts w:ascii="Times New Roman" w:hAnsi="Times New Roman" w:cs="Times New Roman"/>
          <w:color w:val="FF0000"/>
          <w:sz w:val="22"/>
          <w:szCs w:val="22"/>
        </w:rPr>
        <w:t>Contractor</w:t>
      </w:r>
      <w:r w:rsidRPr="00A32AD6">
        <w:rPr>
          <w:rFonts w:ascii="Times New Roman" w:hAnsi="Times New Roman" w:cs="Times New Roman"/>
          <w:color w:val="FF0000"/>
          <w:sz w:val="22"/>
          <w:szCs w:val="22"/>
        </w:rPr>
        <w:t xml:space="preserve"> must provide all information reasonably requested by the IPA. </w:t>
      </w:r>
      <w:r>
        <w:rPr>
          <w:rFonts w:ascii="Times New Roman" w:hAnsi="Times New Roman" w:cs="Times New Roman"/>
          <w:color w:val="FF0000"/>
          <w:sz w:val="22"/>
          <w:szCs w:val="22"/>
        </w:rPr>
        <w:t xml:space="preserve"> </w:t>
      </w:r>
      <w:r w:rsidRPr="00A32AD6">
        <w:rPr>
          <w:rFonts w:ascii="Times New Roman" w:hAnsi="Times New Roman" w:cs="Times New Roman"/>
          <w:color w:val="FF0000"/>
          <w:sz w:val="22"/>
          <w:szCs w:val="22"/>
        </w:rPr>
        <w:t xml:space="preserve">The IPA must give the </w:t>
      </w:r>
      <w:r>
        <w:rPr>
          <w:rFonts w:ascii="Times New Roman" w:hAnsi="Times New Roman" w:cs="Times New Roman"/>
          <w:color w:val="FF0000"/>
          <w:sz w:val="22"/>
          <w:szCs w:val="22"/>
        </w:rPr>
        <w:t>Contractor</w:t>
      </w:r>
      <w:r w:rsidRPr="00A32AD6">
        <w:rPr>
          <w:rFonts w:ascii="Times New Roman" w:hAnsi="Times New Roman" w:cs="Times New Roman"/>
          <w:color w:val="FF0000"/>
          <w:sz w:val="22"/>
          <w:szCs w:val="22"/>
        </w:rPr>
        <w:t xml:space="preserve"> not less than ten (10) Business Days</w:t>
      </w:r>
      <w:r w:rsidRPr="00CD1BD1">
        <w:rPr>
          <w:rFonts w:ascii="Times New Roman" w:hAnsi="Times New Roman" w:cs="Times New Roman"/>
          <w:color w:val="FF0000"/>
          <w:sz w:val="22"/>
          <w:szCs w:val="22"/>
        </w:rPr>
        <w:t>’</w:t>
      </w:r>
      <w:r w:rsidRPr="00A32AD6">
        <w:rPr>
          <w:rFonts w:ascii="Times New Roman" w:hAnsi="Times New Roman" w:cs="Times New Roman"/>
          <w:color w:val="FF0000"/>
          <w:sz w:val="22"/>
          <w:szCs w:val="22"/>
        </w:rPr>
        <w:t xml:space="preserve"> notice of any such meeting.</w:t>
      </w:r>
    </w:p>
    <w:p w:rsidR="00EE02FE" w:rsidRPr="0021563D" w:rsidRDefault="00EE02FE" w:rsidP="008E2AD0">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Pr>
          <w:rFonts w:ascii="Times New Roman" w:hAnsi="Times New Roman" w:cs="Times New Roman"/>
          <w:b/>
          <w:bCs/>
          <w:color w:val="FF0000"/>
          <w:kern w:val="28"/>
          <w:sz w:val="22"/>
          <w:szCs w:val="22"/>
        </w:rPr>
        <w:t>24.4</w:t>
      </w:r>
      <w:r w:rsidRPr="0021563D">
        <w:rPr>
          <w:rFonts w:ascii="Times New Roman" w:hAnsi="Times New Roman" w:cs="Times New Roman"/>
          <w:b/>
          <w:bCs/>
          <w:color w:val="FF0000"/>
          <w:kern w:val="28"/>
          <w:sz w:val="22"/>
          <w:szCs w:val="22"/>
        </w:rPr>
        <w:tab/>
      </w:r>
      <w:r>
        <w:rPr>
          <w:rFonts w:ascii="Times New Roman" w:hAnsi="Times New Roman" w:cs="Times New Roman"/>
          <w:b/>
          <w:bCs/>
          <w:color w:val="FF0000"/>
          <w:kern w:val="28"/>
          <w:sz w:val="22"/>
          <w:szCs w:val="22"/>
        </w:rPr>
        <w:t>Failure to Comply</w:t>
      </w:r>
    </w:p>
    <w:p w:rsidR="00EE02FE" w:rsidRPr="00A32AD6" w:rsidRDefault="00EE02FE" w:rsidP="008E2AD0">
      <w:pPr>
        <w:keepNext/>
        <w:widowControl w:val="0"/>
        <w:spacing w:after="120"/>
        <w:ind w:left="1134"/>
        <w:jc w:val="both"/>
        <w:rPr>
          <w:rFonts w:ascii="Times New Roman" w:hAnsi="Times New Roman" w:cs="Times New Roman"/>
          <w:color w:val="FF0000"/>
          <w:sz w:val="22"/>
          <w:szCs w:val="22"/>
        </w:rPr>
      </w:pPr>
      <w:r w:rsidRPr="00A32AD6">
        <w:rPr>
          <w:rFonts w:ascii="Times New Roman" w:hAnsi="Times New Roman" w:cs="Times New Roman"/>
          <w:color w:val="FF0000"/>
          <w:sz w:val="22"/>
          <w:szCs w:val="22"/>
        </w:rPr>
        <w:t xml:space="preserve">The </w:t>
      </w:r>
      <w:r>
        <w:rPr>
          <w:rFonts w:ascii="Times New Roman" w:hAnsi="Times New Roman" w:cs="Times New Roman"/>
          <w:color w:val="FF0000"/>
          <w:sz w:val="22"/>
          <w:szCs w:val="22"/>
        </w:rPr>
        <w:t>Contractor’s</w:t>
      </w:r>
      <w:r w:rsidRPr="00A32AD6">
        <w:rPr>
          <w:rFonts w:ascii="Times New Roman" w:hAnsi="Times New Roman" w:cs="Times New Roman"/>
          <w:color w:val="FF0000"/>
          <w:sz w:val="22"/>
          <w:szCs w:val="22"/>
        </w:rPr>
        <w:t xml:space="preserve"> failure to comply, in whole or in part, with the commitments contained within the </w:t>
      </w:r>
      <w:r w:rsidRPr="00283C64">
        <w:rPr>
          <w:rFonts w:ascii="Times New Roman" w:hAnsi="Times New Roman" w:cs="Times New Roman"/>
          <w:color w:val="FF0000"/>
          <w:sz w:val="22"/>
          <w:szCs w:val="22"/>
        </w:rPr>
        <w:t>Contractor’s Industry Participation Plan</w:t>
      </w:r>
      <w:r w:rsidRPr="00A32AD6">
        <w:rPr>
          <w:rFonts w:ascii="Times New Roman" w:hAnsi="Times New Roman" w:cs="Times New Roman"/>
          <w:color w:val="FF0000"/>
          <w:sz w:val="22"/>
          <w:szCs w:val="22"/>
        </w:rPr>
        <w:t xml:space="preserve"> </w:t>
      </w:r>
      <w:r>
        <w:rPr>
          <w:rFonts w:ascii="Times New Roman" w:hAnsi="Times New Roman" w:cs="Times New Roman"/>
          <w:color w:val="FF0000"/>
          <w:sz w:val="22"/>
          <w:szCs w:val="22"/>
        </w:rPr>
        <w:t>may</w:t>
      </w:r>
      <w:r w:rsidRPr="00A32AD6">
        <w:rPr>
          <w:rFonts w:ascii="Times New Roman" w:hAnsi="Times New Roman" w:cs="Times New Roman"/>
          <w:color w:val="FF0000"/>
          <w:sz w:val="22"/>
          <w:szCs w:val="22"/>
        </w:rPr>
        <w:t xml:space="preserve"> be a factor taken into account in the award of future contracts for the Government of South Australia.</w:t>
      </w:r>
    </w:p>
    <w:p w:rsidR="00EE02FE" w:rsidRPr="00283C64" w:rsidRDefault="00EE02FE" w:rsidP="008E2AD0">
      <w:pPr>
        <w:keepNext/>
        <w:widowControl w:val="0"/>
        <w:tabs>
          <w:tab w:val="left" w:pos="1843"/>
        </w:tabs>
        <w:spacing w:after="120"/>
        <w:ind w:left="1134"/>
        <w:jc w:val="both"/>
        <w:outlineLvl w:val="0"/>
        <w:rPr>
          <w:rFonts w:ascii="Times New Roman" w:hAnsi="Times New Roman" w:cs="Times New Roman"/>
          <w:b/>
          <w:bCs/>
          <w:color w:val="FF0000"/>
          <w:kern w:val="28"/>
          <w:sz w:val="22"/>
          <w:szCs w:val="22"/>
        </w:rPr>
      </w:pPr>
      <w:r>
        <w:rPr>
          <w:rFonts w:ascii="Times New Roman" w:hAnsi="Times New Roman" w:cs="Times New Roman"/>
          <w:b/>
          <w:bCs/>
          <w:color w:val="FF0000"/>
          <w:kern w:val="28"/>
          <w:sz w:val="22"/>
          <w:szCs w:val="22"/>
        </w:rPr>
        <w:t>24.5</w:t>
      </w:r>
      <w:r w:rsidRPr="00283C64">
        <w:rPr>
          <w:rFonts w:ascii="Times New Roman" w:hAnsi="Times New Roman" w:cs="Times New Roman"/>
          <w:b/>
          <w:bCs/>
          <w:color w:val="FF0000"/>
          <w:kern w:val="28"/>
          <w:sz w:val="22"/>
          <w:szCs w:val="22"/>
        </w:rPr>
        <w:tab/>
        <w:t>General</w:t>
      </w:r>
    </w:p>
    <w:p w:rsidR="00EE02FE" w:rsidRPr="00AF471D" w:rsidRDefault="00EE02FE" w:rsidP="008E2AD0">
      <w:pPr>
        <w:keepNext/>
        <w:widowControl w:val="0"/>
        <w:spacing w:after="120"/>
        <w:ind w:left="1134"/>
        <w:jc w:val="both"/>
        <w:rPr>
          <w:rFonts w:ascii="Times New Roman" w:hAnsi="Times New Roman" w:cs="Times New Roman"/>
          <w:color w:val="FF0000"/>
          <w:sz w:val="22"/>
          <w:szCs w:val="22"/>
        </w:rPr>
      </w:pPr>
      <w:r>
        <w:rPr>
          <w:rFonts w:ascii="Times New Roman" w:hAnsi="Times New Roman" w:cs="Times New Roman"/>
          <w:color w:val="FF0000"/>
          <w:sz w:val="22"/>
          <w:szCs w:val="22"/>
        </w:rPr>
        <w:t xml:space="preserve">In this clause, </w:t>
      </w:r>
      <w:r w:rsidRPr="00AF471D">
        <w:rPr>
          <w:rFonts w:ascii="Times New Roman" w:hAnsi="Times New Roman" w:cs="Times New Roman"/>
          <w:color w:val="FF0000"/>
          <w:sz w:val="22"/>
          <w:szCs w:val="22"/>
        </w:rPr>
        <w:t>‘Industry Participation Advocate’ or ‘IPA’ means the person who from time to time has been appointed to the position of Industry Participation Advocate within the Office of the Industry Advocate, situated within the Department of the Premier and Cabinet, or his/her successor;</w:t>
      </w:r>
    </w:p>
    <w:p w:rsidR="00413C01" w:rsidRPr="004D2639" w:rsidRDefault="00413C01" w:rsidP="0071034B">
      <w:pPr>
        <w:keepNext/>
        <w:widowControl w:val="0"/>
        <w:spacing w:after="120"/>
        <w:ind w:left="567"/>
        <w:rPr>
          <w:rFonts w:cs="Times New Roman"/>
          <w:vanish/>
          <w:color w:val="FF0000"/>
          <w:sz w:val="20"/>
          <w:szCs w:val="20"/>
        </w:rPr>
      </w:pPr>
      <w:r w:rsidRPr="004D2639">
        <w:rPr>
          <w:rFonts w:cs="Times New Roman"/>
          <w:vanish/>
          <w:color w:val="FF0000"/>
          <w:sz w:val="20"/>
          <w:szCs w:val="20"/>
        </w:rPr>
        <w:t xml:space="preserve">Option (c) </w:t>
      </w:r>
      <w:r w:rsidR="00EE02FE">
        <w:rPr>
          <w:rFonts w:cs="Times New Roman"/>
          <w:vanish/>
          <w:color w:val="FF0000"/>
          <w:sz w:val="20"/>
          <w:szCs w:val="20"/>
        </w:rPr>
        <w:t xml:space="preserve">where no </w:t>
      </w:r>
      <w:proofErr w:type="spellStart"/>
      <w:r w:rsidR="00EE02FE">
        <w:rPr>
          <w:rFonts w:cs="Times New Roman"/>
          <w:vanish/>
          <w:color w:val="FF0000"/>
          <w:sz w:val="20"/>
          <w:szCs w:val="20"/>
        </w:rPr>
        <w:t>IPP</w:t>
      </w:r>
      <w:proofErr w:type="spellEnd"/>
      <w:r w:rsidR="00EE02FE">
        <w:rPr>
          <w:rFonts w:cs="Times New Roman"/>
          <w:vanish/>
          <w:color w:val="FF0000"/>
          <w:sz w:val="20"/>
          <w:szCs w:val="20"/>
        </w:rPr>
        <w:t xml:space="preserve"> Plan was submitted with the Contractor’s tender</w:t>
      </w:r>
      <w:r w:rsidRPr="004D2639">
        <w:rPr>
          <w:rFonts w:cs="Times New Roman"/>
          <w:vanish/>
          <w:color w:val="FF0000"/>
          <w:sz w:val="20"/>
          <w:szCs w:val="20"/>
        </w:rPr>
        <w:t>.  Delete options (a) and (b) above.</w:t>
      </w:r>
    </w:p>
    <w:p w:rsidR="00413C01" w:rsidRPr="0080568C" w:rsidRDefault="00413C01" w:rsidP="0071034B">
      <w:pPr>
        <w:keepNext/>
        <w:widowControl w:val="0"/>
        <w:numPr>
          <w:ilvl w:val="1"/>
          <w:numId w:val="45"/>
        </w:numPr>
        <w:tabs>
          <w:tab w:val="left" w:pos="1134"/>
        </w:tabs>
        <w:spacing w:after="120"/>
        <w:ind w:hanging="225"/>
        <w:jc w:val="both"/>
        <w:rPr>
          <w:rFonts w:ascii="Times New Roman" w:hAnsi="Times New Roman" w:cs="Times New Roman"/>
          <w:b/>
          <w:bCs/>
          <w:color w:val="FF0000"/>
          <w:sz w:val="22"/>
          <w:szCs w:val="22"/>
        </w:rPr>
      </w:pPr>
      <w:r w:rsidRPr="0080568C">
        <w:rPr>
          <w:rFonts w:ascii="Times New Roman" w:hAnsi="Times New Roman" w:cs="Times New Roman"/>
          <w:b/>
          <w:bCs/>
          <w:color w:val="FF0000"/>
          <w:sz w:val="22"/>
          <w:szCs w:val="22"/>
        </w:rPr>
        <w:t>24  INDUSTRY PARTICIPATION PLAN</w:t>
      </w:r>
    </w:p>
    <w:p w:rsidR="00413C01" w:rsidRPr="0080568C" w:rsidRDefault="00413C01" w:rsidP="0071034B">
      <w:pPr>
        <w:keepNext/>
        <w:widowControl w:val="0"/>
        <w:tabs>
          <w:tab w:val="left" w:pos="1134"/>
        </w:tabs>
        <w:spacing w:after="120"/>
        <w:ind w:left="1134"/>
        <w:jc w:val="both"/>
        <w:outlineLvl w:val="0"/>
        <w:rPr>
          <w:rFonts w:ascii="Times New Roman" w:hAnsi="Times New Roman" w:cs="Times New Roman"/>
          <w:b/>
          <w:bCs/>
          <w:color w:val="FF0000"/>
          <w:kern w:val="28"/>
          <w:sz w:val="22"/>
          <w:szCs w:val="22"/>
        </w:rPr>
      </w:pPr>
      <w:r w:rsidRPr="0080568C">
        <w:rPr>
          <w:rFonts w:ascii="Times New Roman" w:hAnsi="Times New Roman" w:cs="Times New Roman"/>
          <w:b/>
          <w:bCs/>
          <w:color w:val="FF0000"/>
          <w:kern w:val="28"/>
          <w:sz w:val="22"/>
          <w:szCs w:val="22"/>
        </w:rPr>
        <w:t>NOT USED</w:t>
      </w:r>
    </w:p>
    <w:p w:rsidR="00413C01" w:rsidRPr="0080568C" w:rsidRDefault="00413C01" w:rsidP="00413C01">
      <w:pPr>
        <w:keepNext/>
        <w:widowControl w:val="0"/>
        <w:spacing w:after="120"/>
        <w:jc w:val="both"/>
        <w:rPr>
          <w:vanish/>
          <w:color w:val="FF0000"/>
          <w:sz w:val="22"/>
          <w:szCs w:val="22"/>
        </w:rPr>
      </w:pPr>
    </w:p>
    <w:p w:rsidR="00413C01" w:rsidRPr="0080568C" w:rsidRDefault="0071034B" w:rsidP="0071034B">
      <w:pPr>
        <w:keepNext/>
        <w:widowControl w:val="0"/>
        <w:numPr>
          <w:ilvl w:val="1"/>
          <w:numId w:val="34"/>
        </w:numPr>
        <w:spacing w:after="120"/>
        <w:ind w:left="1134" w:hanging="567"/>
        <w:jc w:val="both"/>
        <w:rPr>
          <w:rFonts w:ascii="Times New Roman" w:hAnsi="Times New Roman" w:cs="Times New Roman"/>
          <w:b/>
          <w:bCs/>
          <w:color w:val="FF0000"/>
          <w:sz w:val="22"/>
          <w:szCs w:val="22"/>
        </w:rPr>
      </w:pPr>
      <w:r w:rsidRPr="0080568C">
        <w:rPr>
          <w:rFonts w:ascii="Times New Roman" w:hAnsi="Times New Roman" w:cs="Times New Roman"/>
          <w:b/>
          <w:bCs/>
          <w:color w:val="FF0000"/>
          <w:sz w:val="22"/>
          <w:szCs w:val="22"/>
        </w:rPr>
        <w:t>25</w:t>
      </w:r>
      <w:r w:rsidR="00413C01" w:rsidRPr="0080568C">
        <w:rPr>
          <w:rFonts w:ascii="Times New Roman" w:hAnsi="Times New Roman" w:cs="Times New Roman"/>
          <w:b/>
          <w:bCs/>
          <w:color w:val="FF0000"/>
          <w:sz w:val="22"/>
          <w:szCs w:val="22"/>
        </w:rPr>
        <w:t xml:space="preserve">  COMPLIANCE WITH BUILDING CODE 2013</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For the purpose of this clause </w:t>
      </w:r>
      <w:r w:rsidR="0080568C">
        <w:rPr>
          <w:rFonts w:ascii="Times New Roman" w:hAnsi="Times New Roman" w:cs="Times New Roman"/>
          <w:color w:val="FF0000"/>
          <w:sz w:val="22"/>
          <w:szCs w:val="22"/>
        </w:rPr>
        <w:t>25</w:t>
      </w:r>
      <w:r w:rsidRPr="0080568C">
        <w:rPr>
          <w:rFonts w:ascii="Times New Roman" w:hAnsi="Times New Roman" w:cs="Times New Roman"/>
          <w:color w:val="FF0000"/>
          <w:sz w:val="22"/>
          <w:szCs w:val="22"/>
        </w:rPr>
        <w:t>, the following definitions shall apply:</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w:t>
      </w: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Building Code’ means the Building Code 2013.  The Building Code can be downloaded from </w:t>
      </w:r>
      <w:hyperlink r:id="rId8" w:history="1">
        <w:r w:rsidR="00450A1C" w:rsidRPr="00152571">
          <w:rPr>
            <w:rStyle w:val="Hyperlink"/>
            <w:rFonts w:ascii="Times New Roman" w:hAnsi="Times New Roman"/>
          </w:rPr>
          <w:t>http://www.fwbc.gov.au/building-code/</w:t>
        </w:r>
      </w:hyperlink>
      <w:r w:rsidRPr="0080568C">
        <w:rPr>
          <w:rFonts w:ascii="Times New Roman" w:hAnsi="Times New Roman" w:cs="Times New Roman"/>
          <w:color w:val="FF0000"/>
          <w:sz w:val="22"/>
          <w:szCs w:val="22"/>
        </w:rPr>
        <w:t>;</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w:t>
      </w: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Supporting Guidelines’ means the Supporting Guidelines for the Building Code 2013;</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w:t>
      </w: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Organisation’ means the State of South Australia to which the Commonwealth has directed the Program Expenditure;</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w:t>
      </w: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Program Expenditure’ mean the funding provided by the Commonwealth for the Project;</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w:t>
      </w: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Project Parties’ means all contractors, subcontractors, consultants, and employees who perform on Site work in relation to the Project;</w:t>
      </w:r>
    </w:p>
    <w:p w:rsidR="00413C01" w:rsidRPr="0080568C" w:rsidRDefault="00413C01" w:rsidP="0071034B">
      <w:pPr>
        <w:keepNext/>
        <w:widowControl w:val="0"/>
        <w:tabs>
          <w:tab w:val="left" w:pos="1701"/>
        </w:tabs>
        <w:spacing w:after="120"/>
        <w:ind w:left="1134"/>
        <w:jc w:val="both"/>
        <w:rPr>
          <w:rFonts w:ascii="Times New Roman" w:hAnsi="Times New Roman"/>
          <w:color w:val="FF0000"/>
          <w:sz w:val="22"/>
          <w:szCs w:val="22"/>
          <w:lang w:val="en-US"/>
        </w:rPr>
      </w:pPr>
      <w:r w:rsidRPr="0080568C">
        <w:rPr>
          <w:rFonts w:ascii="Times New Roman" w:hAnsi="Times New Roman" w:cs="Times New Roman"/>
          <w:color w:val="FF0000"/>
          <w:sz w:val="22"/>
          <w:szCs w:val="22"/>
        </w:rPr>
        <w:t>‘</w:t>
      </w:r>
      <w:proofErr w:type="gramStart"/>
      <w:r w:rsidRPr="0080568C">
        <w:rPr>
          <w:rFonts w:ascii="Times New Roman" w:hAnsi="Times New Roman" w:cs="Times New Roman"/>
          <w:color w:val="FF0000"/>
          <w:sz w:val="22"/>
          <w:szCs w:val="22"/>
        </w:rPr>
        <w:t>the</w:t>
      </w:r>
      <w:proofErr w:type="gramEnd"/>
      <w:r w:rsidRPr="0080568C">
        <w:rPr>
          <w:rFonts w:ascii="Times New Roman" w:hAnsi="Times New Roman" w:cs="Times New Roman"/>
          <w:color w:val="FF0000"/>
          <w:sz w:val="22"/>
          <w:szCs w:val="22"/>
        </w:rPr>
        <w:t xml:space="preserve"> Project’ means the works to be executed through the Program Expenditure.</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must comply with the Building Code.</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Compliance with the Building Code shall not relieve the Contractor from responsibility to perform the Contract, or from liability for any defect in the works arising from compliance with the Building Code.</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Where a change in the Contract is proposed and that change would affect compliance with the Building Code, the Contractor must submit a report to the Commonwealth specifying the extent to which the Contractor’s compliance with the Building Code will be affected.</w:t>
      </w:r>
    </w:p>
    <w:p w:rsidR="00413C01" w:rsidRPr="0080568C" w:rsidRDefault="00413C01" w:rsidP="0071034B">
      <w:pPr>
        <w:keepNext/>
        <w:widowControl w:val="0"/>
        <w:tabs>
          <w:tab w:val="left" w:pos="1701"/>
        </w:tabs>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Contractor must maintain adequate records of the compliance with the Building Code by: </w:t>
      </w:r>
    </w:p>
    <w:p w:rsidR="00413C01" w:rsidRPr="0080568C" w:rsidRDefault="00413C01" w:rsidP="0071034B">
      <w:pPr>
        <w:keepNext/>
        <w:widowControl w:val="0"/>
        <w:numPr>
          <w:ilvl w:val="0"/>
          <w:numId w:val="39"/>
        </w:numPr>
        <w:tabs>
          <w:tab w:val="clear" w:pos="567"/>
          <w:tab w:val="left"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w:t>
      </w:r>
    </w:p>
    <w:p w:rsidR="00413C01" w:rsidRPr="0080568C" w:rsidRDefault="00413C01" w:rsidP="0071034B">
      <w:pPr>
        <w:keepNext/>
        <w:widowControl w:val="0"/>
        <w:numPr>
          <w:ilvl w:val="0"/>
          <w:numId w:val="39"/>
        </w:numPr>
        <w:tabs>
          <w:tab w:val="clear" w:pos="567"/>
          <w:tab w:val="left"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its subcontractors; </w:t>
      </w:r>
    </w:p>
    <w:p w:rsidR="00413C01" w:rsidRPr="0080568C" w:rsidRDefault="00413C01" w:rsidP="0071034B">
      <w:pPr>
        <w:keepNext/>
        <w:widowControl w:val="0"/>
        <w:numPr>
          <w:ilvl w:val="0"/>
          <w:numId w:val="39"/>
        </w:numPr>
        <w:tabs>
          <w:tab w:val="clear" w:pos="567"/>
          <w:tab w:val="left"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consultants; and</w:t>
      </w:r>
    </w:p>
    <w:p w:rsidR="00413C01" w:rsidRPr="0080568C" w:rsidRDefault="00413C01" w:rsidP="0071034B">
      <w:pPr>
        <w:keepNext/>
        <w:widowControl w:val="0"/>
        <w:numPr>
          <w:ilvl w:val="0"/>
          <w:numId w:val="39"/>
        </w:numPr>
        <w:tabs>
          <w:tab w:val="clear" w:pos="567"/>
          <w:tab w:val="left" w:pos="1701"/>
        </w:tabs>
        <w:spacing w:after="120"/>
        <w:ind w:left="1701"/>
        <w:jc w:val="both"/>
        <w:rPr>
          <w:rFonts w:ascii="Times New Roman" w:hAnsi="Times New Roman" w:cs="Times New Roman"/>
          <w:color w:val="FF0000"/>
          <w:sz w:val="22"/>
          <w:szCs w:val="22"/>
        </w:rPr>
      </w:pPr>
      <w:proofErr w:type="gramStart"/>
      <w:r w:rsidRPr="0080568C">
        <w:rPr>
          <w:rFonts w:ascii="Times New Roman" w:hAnsi="Times New Roman" w:cs="Times New Roman"/>
          <w:color w:val="FF0000"/>
          <w:sz w:val="22"/>
          <w:szCs w:val="22"/>
        </w:rPr>
        <w:t>its</w:t>
      </w:r>
      <w:proofErr w:type="gramEnd"/>
      <w:r w:rsidRPr="0080568C">
        <w:rPr>
          <w:rFonts w:ascii="Times New Roman" w:hAnsi="Times New Roman" w:cs="Times New Roman"/>
          <w:color w:val="FF0000"/>
          <w:sz w:val="22"/>
          <w:szCs w:val="22"/>
        </w:rPr>
        <w:t xml:space="preserve"> Related Entities (refer Section 8 of the Building Code).</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If the Contractor does not comply with the requirements of the Building Code in the performance of this Contract such that a sanction is applied by the Minister for Employment and Workplace Relations, the Code Monitoring Group or the Commonwealth, without prejudice to any rights that would otherwise accrue, those parties shall be entitled to record that non-compliance and take it, or require it to be taken, into account in the evaluation of any future tenders that may be lodged by the Contractor or a related entity in respect of work funded by the Commonwealth or its agencies. </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must not appoint a subcontractor or consultant in relation to the Project where:</w:t>
      </w:r>
    </w:p>
    <w:p w:rsidR="00413C01" w:rsidRPr="0080568C" w:rsidRDefault="00413C01" w:rsidP="0071034B">
      <w:pPr>
        <w:keepNext/>
        <w:widowControl w:val="0"/>
        <w:numPr>
          <w:ilvl w:val="0"/>
          <w:numId w:val="40"/>
        </w:numPr>
        <w:tabs>
          <w:tab w:val="clear" w:pos="567"/>
          <w:tab w:val="num"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appointment would breach a sanction imposed by the Minister for Employment and Workplace Relations; or</w:t>
      </w:r>
    </w:p>
    <w:p w:rsidR="00413C01" w:rsidRPr="0080568C" w:rsidRDefault="00413C01" w:rsidP="0071034B">
      <w:pPr>
        <w:keepNext/>
        <w:widowControl w:val="0"/>
        <w:numPr>
          <w:ilvl w:val="0"/>
          <w:numId w:val="40"/>
        </w:numPr>
        <w:tabs>
          <w:tab w:val="clear" w:pos="567"/>
          <w:tab w:val="num"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subcontractor or consultant has had an adverse Court or Tribunal decision (not including decisions under appeal) for a breach of workplace relations law, work health and safety law, or workers’ compensation law and the tenderer has not fully complied, or is not fully complying, with the order.</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agrees to require that it and its subcontractors or consultants and its related entities provide the Commonwealth or any person authorised by the Commonwealth, including a person occupying a position in the Fair Work Building Industry Inspectorate, with access to:</w:t>
      </w:r>
    </w:p>
    <w:p w:rsidR="00413C01" w:rsidRPr="0080568C" w:rsidRDefault="00413C01" w:rsidP="0071034B">
      <w:pPr>
        <w:keepNext/>
        <w:widowControl w:val="0"/>
        <w:numPr>
          <w:ilvl w:val="0"/>
          <w:numId w:val="41"/>
        </w:numPr>
        <w:tabs>
          <w:tab w:val="clear" w:pos="567"/>
          <w:tab w:val="num"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inspect any work, material, machinery, appliance, article or facility;</w:t>
      </w:r>
    </w:p>
    <w:p w:rsidR="00413C01" w:rsidRPr="0080568C" w:rsidRDefault="00413C01" w:rsidP="0071034B">
      <w:pPr>
        <w:keepNext/>
        <w:widowControl w:val="0"/>
        <w:numPr>
          <w:ilvl w:val="0"/>
          <w:numId w:val="41"/>
        </w:numPr>
        <w:tabs>
          <w:tab w:val="clear" w:pos="567"/>
          <w:tab w:val="num"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inspect and copy any record relevant to the Project the subject of this Contract; and</w:t>
      </w:r>
    </w:p>
    <w:p w:rsidR="00413C01" w:rsidRPr="0080568C" w:rsidRDefault="00413C01" w:rsidP="0071034B">
      <w:pPr>
        <w:keepNext/>
        <w:widowControl w:val="0"/>
        <w:numPr>
          <w:ilvl w:val="0"/>
          <w:numId w:val="41"/>
        </w:numPr>
        <w:tabs>
          <w:tab w:val="clear" w:pos="567"/>
          <w:tab w:val="num" w:pos="1701"/>
        </w:tabs>
        <w:spacing w:after="120"/>
        <w:ind w:left="1701"/>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interview any person</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proofErr w:type="gramStart"/>
      <w:r w:rsidRPr="0080568C">
        <w:rPr>
          <w:rFonts w:ascii="Times New Roman" w:hAnsi="Times New Roman" w:cs="Times New Roman"/>
          <w:color w:val="FF0000"/>
          <w:sz w:val="22"/>
          <w:szCs w:val="22"/>
        </w:rPr>
        <w:t>as</w:t>
      </w:r>
      <w:proofErr w:type="gramEnd"/>
      <w:r w:rsidRPr="0080568C">
        <w:rPr>
          <w:rFonts w:ascii="Times New Roman" w:hAnsi="Times New Roman" w:cs="Times New Roman"/>
          <w:color w:val="FF0000"/>
          <w:sz w:val="22"/>
          <w:szCs w:val="22"/>
        </w:rPr>
        <w:t xml:space="preserve"> is necessary to demonstrate its compliance with the Building Code.</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agrees that the Contractor and its related entities will agree to a request from the Commonwealth or any person authorised by the Commonwealth, including a person occupying a position in the Fair Work Building Industry Inspectorate, to produce a specified document within a specified period, in person, by fax or by post.</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The Contractor must ensure that all subcontracts impose obligations on </w:t>
      </w:r>
      <w:proofErr w:type="gramStart"/>
      <w:r w:rsidRPr="0080568C">
        <w:rPr>
          <w:rFonts w:ascii="Times New Roman" w:hAnsi="Times New Roman" w:cs="Times New Roman"/>
          <w:color w:val="FF0000"/>
          <w:sz w:val="22"/>
          <w:szCs w:val="22"/>
        </w:rPr>
        <w:t>subcontractors</w:t>
      </w:r>
      <w:proofErr w:type="gramEnd"/>
      <w:r w:rsidRPr="0080568C">
        <w:rPr>
          <w:rFonts w:ascii="Times New Roman" w:hAnsi="Times New Roman" w:cs="Times New Roman"/>
          <w:color w:val="FF0000"/>
          <w:sz w:val="22"/>
          <w:szCs w:val="22"/>
        </w:rPr>
        <w:t xml:space="preserve"> equivalent to the obligations under this clause </w:t>
      </w:r>
      <w:r w:rsidR="0080568C">
        <w:rPr>
          <w:rFonts w:ascii="Times New Roman" w:hAnsi="Times New Roman" w:cs="Times New Roman"/>
          <w:color w:val="FF0000"/>
          <w:sz w:val="22"/>
          <w:szCs w:val="22"/>
        </w:rPr>
        <w:t>25</w:t>
      </w:r>
      <w:r w:rsidRPr="0080568C">
        <w:rPr>
          <w:rFonts w:ascii="Times New Roman" w:hAnsi="Times New Roman" w:cs="Times New Roman"/>
          <w:color w:val="FF0000"/>
          <w:sz w:val="22"/>
          <w:szCs w:val="22"/>
        </w:rPr>
        <w:t>.</w:t>
      </w:r>
    </w:p>
    <w:p w:rsidR="00413C01" w:rsidRPr="0080568C" w:rsidRDefault="00413C01" w:rsidP="00413C01">
      <w:pPr>
        <w:pStyle w:val="Default"/>
        <w:keepNext/>
        <w:spacing w:after="120"/>
        <w:ind w:left="567"/>
        <w:rPr>
          <w:rFonts w:ascii="Times New Roman" w:hAnsi="Times New Roman" w:cs="Times New Roman"/>
          <w:color w:val="FF0000"/>
          <w:sz w:val="22"/>
          <w:szCs w:val="22"/>
        </w:rPr>
      </w:pPr>
    </w:p>
    <w:p w:rsidR="00413C01" w:rsidRPr="004D2639" w:rsidRDefault="00413C01" w:rsidP="004D2639">
      <w:pPr>
        <w:keepNext/>
        <w:widowControl w:val="0"/>
        <w:spacing w:after="120"/>
        <w:ind w:left="567"/>
        <w:jc w:val="both"/>
        <w:rPr>
          <w:rFonts w:ascii="Times New Roman" w:hAnsi="Times New Roman"/>
          <w:color w:val="FF0000"/>
          <w:sz w:val="20"/>
          <w:szCs w:val="20"/>
          <w:lang w:val="en-US"/>
        </w:rPr>
      </w:pPr>
      <w:r w:rsidRPr="004D2639">
        <w:rPr>
          <w:vanish/>
          <w:color w:val="FF0000"/>
          <w:sz w:val="20"/>
          <w:szCs w:val="20"/>
        </w:rPr>
        <w:t>Note that this is an optional clause.  If deleting this clause from the annexure, ensure that the related delegation listed in Schedule 1 is also deleted.</w:t>
      </w:r>
    </w:p>
    <w:p w:rsidR="00413C01" w:rsidRPr="0080568C" w:rsidRDefault="0071034B" w:rsidP="0071034B">
      <w:pPr>
        <w:keepNext/>
        <w:widowControl w:val="0"/>
        <w:numPr>
          <w:ilvl w:val="1"/>
          <w:numId w:val="34"/>
        </w:numPr>
        <w:spacing w:after="120"/>
        <w:ind w:left="1134" w:hanging="567"/>
        <w:jc w:val="both"/>
        <w:rPr>
          <w:rFonts w:ascii="Times New Roman" w:hAnsi="Times New Roman" w:cs="Times New Roman"/>
          <w:b/>
          <w:bCs/>
          <w:color w:val="FF0000"/>
          <w:sz w:val="22"/>
          <w:szCs w:val="22"/>
        </w:rPr>
      </w:pPr>
      <w:r w:rsidRPr="0080568C">
        <w:rPr>
          <w:rFonts w:ascii="Times New Roman" w:hAnsi="Times New Roman" w:cs="Times New Roman"/>
          <w:b/>
          <w:bCs/>
          <w:color w:val="FF0000"/>
          <w:sz w:val="22"/>
          <w:szCs w:val="22"/>
        </w:rPr>
        <w:t>2</w:t>
      </w:r>
      <w:r w:rsidR="0080568C">
        <w:rPr>
          <w:rFonts w:ascii="Times New Roman" w:hAnsi="Times New Roman" w:cs="Times New Roman"/>
          <w:b/>
          <w:bCs/>
          <w:color w:val="FF0000"/>
          <w:sz w:val="22"/>
          <w:szCs w:val="22"/>
        </w:rPr>
        <w:t>6</w:t>
      </w:r>
      <w:r w:rsidR="00413C01" w:rsidRPr="0080568C">
        <w:rPr>
          <w:rFonts w:ascii="Times New Roman" w:hAnsi="Times New Roman" w:cs="Times New Roman"/>
          <w:b/>
          <w:bCs/>
          <w:color w:val="FF0000"/>
          <w:sz w:val="22"/>
          <w:szCs w:val="22"/>
        </w:rPr>
        <w:t xml:space="preserve">  </w:t>
      </w:r>
      <w:r w:rsidR="00814C7A">
        <w:rPr>
          <w:rFonts w:ascii="Times New Roman" w:hAnsi="Times New Roman" w:cs="Times New Roman"/>
          <w:b/>
          <w:bCs/>
          <w:color w:val="FF0000"/>
          <w:sz w:val="22"/>
          <w:szCs w:val="22"/>
        </w:rPr>
        <w:t xml:space="preserve">AUSTRALIAN GOVERNMENT </w:t>
      </w:r>
      <w:r w:rsidR="00413C01" w:rsidRPr="0080568C">
        <w:rPr>
          <w:rFonts w:ascii="Times New Roman" w:hAnsi="Times New Roman" w:cs="Times New Roman"/>
          <w:b/>
          <w:bCs/>
          <w:color w:val="FF0000"/>
          <w:sz w:val="22"/>
          <w:szCs w:val="22"/>
        </w:rPr>
        <w:t>AGREEMENT</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For the purpose of this clause </w:t>
      </w:r>
      <w:r w:rsidR="004D2639">
        <w:rPr>
          <w:rFonts w:ascii="Times New Roman" w:hAnsi="Times New Roman" w:cs="Times New Roman"/>
          <w:color w:val="FF0000"/>
          <w:sz w:val="22"/>
          <w:szCs w:val="22"/>
        </w:rPr>
        <w:t>26</w:t>
      </w:r>
      <w:r w:rsidRPr="0080568C">
        <w:rPr>
          <w:rFonts w:ascii="Times New Roman" w:hAnsi="Times New Roman" w:cs="Times New Roman"/>
          <w:color w:val="FF0000"/>
          <w:sz w:val="22"/>
          <w:szCs w:val="22"/>
        </w:rPr>
        <w:t xml:space="preserve"> the following definitions shall apply:</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‘Agreement’ means the agreement between the Commonwealth of Australia and State of South Australia that will be entered for the provision of funds for the Project; </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 xml:space="preserve">‘Project’ means the project to construct the </w:t>
      </w:r>
      <w:r w:rsidRPr="0080568C">
        <w:rPr>
          <w:rFonts w:ascii="Times New Roman" w:hAnsi="Times New Roman" w:cs="Times New Roman"/>
          <w:color w:val="FF0000"/>
          <w:sz w:val="22"/>
          <w:szCs w:val="22"/>
          <w:highlight w:val="yellow"/>
        </w:rPr>
        <w:t>project name</w:t>
      </w:r>
      <w:r w:rsidRPr="0080568C">
        <w:rPr>
          <w:rFonts w:ascii="Times New Roman" w:hAnsi="Times New Roman" w:cs="Times New Roman"/>
          <w:color w:val="FF0000"/>
          <w:sz w:val="22"/>
          <w:szCs w:val="22"/>
        </w:rPr>
        <w:t>.</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acknowledges that the State will enter into an Agreement.</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The Contractor agrees to cooperate in all respects during the life of the Contract to enable the State to perform its obligations under the Agreement and without limitation, the Contractor will:</w:t>
      </w:r>
    </w:p>
    <w:p w:rsidR="00413C01" w:rsidRPr="0080568C" w:rsidRDefault="00413C01" w:rsidP="0071034B">
      <w:pPr>
        <w:keepNext/>
        <w:widowControl w:val="0"/>
        <w:numPr>
          <w:ilvl w:val="0"/>
          <w:numId w:val="35"/>
        </w:numPr>
        <w:tabs>
          <w:tab w:val="clear" w:pos="1722"/>
          <w:tab w:val="num" w:pos="1701"/>
        </w:tabs>
        <w:autoSpaceDE w:val="0"/>
        <w:autoSpaceDN w:val="0"/>
        <w:adjustRightInd w:val="0"/>
        <w:spacing w:after="120"/>
        <w:ind w:left="1701" w:hanging="567"/>
        <w:jc w:val="both"/>
        <w:rPr>
          <w:rFonts w:ascii="Times New Roman" w:hAnsi="Times New Roman"/>
          <w:color w:val="FF0000"/>
          <w:sz w:val="22"/>
          <w:szCs w:val="22"/>
          <w:lang w:val="en-US"/>
        </w:rPr>
      </w:pPr>
      <w:r w:rsidRPr="0080568C">
        <w:rPr>
          <w:rFonts w:ascii="Times New Roman" w:hAnsi="Times New Roman"/>
          <w:color w:val="FF0000"/>
          <w:sz w:val="22"/>
          <w:szCs w:val="22"/>
          <w:lang w:val="en-US"/>
        </w:rPr>
        <w:t>preserve the confidentiality of the Commonwealth Funding Agreement;</w:t>
      </w:r>
    </w:p>
    <w:p w:rsidR="00413C01" w:rsidRPr="0080568C" w:rsidRDefault="00413C01" w:rsidP="0071034B">
      <w:pPr>
        <w:keepNext/>
        <w:widowControl w:val="0"/>
        <w:numPr>
          <w:ilvl w:val="0"/>
          <w:numId w:val="35"/>
        </w:numPr>
        <w:tabs>
          <w:tab w:val="clear" w:pos="1722"/>
          <w:tab w:val="num" w:pos="1701"/>
        </w:tabs>
        <w:autoSpaceDE w:val="0"/>
        <w:autoSpaceDN w:val="0"/>
        <w:adjustRightInd w:val="0"/>
        <w:spacing w:after="120"/>
        <w:ind w:left="1701" w:hanging="567"/>
        <w:jc w:val="both"/>
        <w:rPr>
          <w:rFonts w:ascii="Times New Roman" w:hAnsi="Times New Roman"/>
          <w:color w:val="FF0000"/>
          <w:sz w:val="22"/>
          <w:szCs w:val="22"/>
          <w:lang w:val="en-US"/>
        </w:rPr>
      </w:pPr>
      <w:r w:rsidRPr="0080568C">
        <w:rPr>
          <w:rFonts w:ascii="Times New Roman" w:hAnsi="Times New Roman"/>
          <w:color w:val="FF0000"/>
          <w:sz w:val="22"/>
          <w:szCs w:val="22"/>
          <w:lang w:val="en-US"/>
        </w:rPr>
        <w:t>not do anything or permit anything to be done (whether by act or omission) which may cause or contribute towards a breach of the Agreement by the State or otherwise prejudice the Agreement;</w:t>
      </w:r>
    </w:p>
    <w:p w:rsidR="00413C01" w:rsidRPr="0080568C" w:rsidRDefault="00413C01" w:rsidP="0071034B">
      <w:pPr>
        <w:keepNext/>
        <w:widowControl w:val="0"/>
        <w:numPr>
          <w:ilvl w:val="0"/>
          <w:numId w:val="35"/>
        </w:numPr>
        <w:tabs>
          <w:tab w:val="clear" w:pos="1722"/>
          <w:tab w:val="num" w:pos="1701"/>
        </w:tabs>
        <w:autoSpaceDE w:val="0"/>
        <w:autoSpaceDN w:val="0"/>
        <w:adjustRightInd w:val="0"/>
        <w:spacing w:after="120"/>
        <w:ind w:left="1701" w:hanging="567"/>
        <w:jc w:val="both"/>
        <w:rPr>
          <w:rFonts w:ascii="Times New Roman" w:hAnsi="Times New Roman"/>
          <w:color w:val="FF0000"/>
          <w:sz w:val="22"/>
          <w:szCs w:val="22"/>
          <w:lang w:val="en-US"/>
        </w:rPr>
      </w:pPr>
      <w:proofErr w:type="gramStart"/>
      <w:r w:rsidRPr="0080568C">
        <w:rPr>
          <w:rFonts w:ascii="Times New Roman" w:hAnsi="Times New Roman"/>
          <w:color w:val="FF0000"/>
          <w:sz w:val="22"/>
          <w:szCs w:val="22"/>
          <w:lang w:val="en-US"/>
        </w:rPr>
        <w:t>provide</w:t>
      </w:r>
      <w:proofErr w:type="gramEnd"/>
      <w:r w:rsidRPr="0080568C">
        <w:rPr>
          <w:rFonts w:ascii="Times New Roman" w:hAnsi="Times New Roman"/>
          <w:color w:val="FF0000"/>
          <w:sz w:val="22"/>
          <w:szCs w:val="22"/>
          <w:lang w:val="en-US"/>
        </w:rPr>
        <w:t xml:space="preserve"> any information requested by the Commonwealth pursuant to the Agreement.</w:t>
      </w:r>
    </w:p>
    <w:p w:rsidR="00413C01" w:rsidRPr="0080568C" w:rsidRDefault="00413C01" w:rsidP="0071034B">
      <w:pPr>
        <w:keepNext/>
        <w:widowControl w:val="0"/>
        <w:spacing w:after="120"/>
        <w:ind w:left="1134"/>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In the event that the Commonwealth either:</w:t>
      </w:r>
    </w:p>
    <w:p w:rsidR="00413C01" w:rsidRPr="0080568C" w:rsidRDefault="00413C01" w:rsidP="0071034B">
      <w:pPr>
        <w:keepNext/>
        <w:widowControl w:val="0"/>
        <w:numPr>
          <w:ilvl w:val="0"/>
          <w:numId w:val="36"/>
        </w:numPr>
        <w:tabs>
          <w:tab w:val="clear" w:pos="567"/>
          <w:tab w:val="left" w:pos="1701"/>
        </w:tabs>
        <w:spacing w:after="120"/>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terminates the Agreement; or</w:t>
      </w:r>
    </w:p>
    <w:p w:rsidR="00413C01" w:rsidRPr="0080568C" w:rsidRDefault="00413C01" w:rsidP="0071034B">
      <w:pPr>
        <w:keepNext/>
        <w:widowControl w:val="0"/>
        <w:numPr>
          <w:ilvl w:val="0"/>
          <w:numId w:val="36"/>
        </w:numPr>
        <w:tabs>
          <w:tab w:val="clear" w:pos="567"/>
          <w:tab w:val="left" w:pos="1701"/>
        </w:tabs>
        <w:spacing w:after="120"/>
        <w:jc w:val="both"/>
        <w:rPr>
          <w:rFonts w:ascii="Times New Roman" w:hAnsi="Times New Roman" w:cs="Times New Roman"/>
          <w:color w:val="FF0000"/>
          <w:sz w:val="22"/>
          <w:szCs w:val="22"/>
        </w:rPr>
      </w:pPr>
      <w:r w:rsidRPr="0080568C">
        <w:rPr>
          <w:rFonts w:ascii="Times New Roman" w:hAnsi="Times New Roman" w:cs="Times New Roman"/>
          <w:color w:val="FF0000"/>
          <w:sz w:val="22"/>
          <w:szCs w:val="22"/>
        </w:rPr>
        <w:t>otherwise withdraws funding for the Project,</w:t>
      </w:r>
    </w:p>
    <w:p w:rsidR="00413C01" w:rsidRDefault="00413C01" w:rsidP="0071034B">
      <w:pPr>
        <w:keepNext/>
        <w:widowControl w:val="0"/>
        <w:spacing w:after="120"/>
        <w:ind w:left="1134"/>
        <w:jc w:val="both"/>
        <w:rPr>
          <w:rFonts w:ascii="Times New Roman" w:hAnsi="Times New Roman" w:cs="Times New Roman"/>
          <w:color w:val="FF0000"/>
          <w:sz w:val="22"/>
          <w:szCs w:val="22"/>
        </w:rPr>
      </w:pPr>
      <w:proofErr w:type="gramStart"/>
      <w:r w:rsidRPr="0080568C">
        <w:rPr>
          <w:rFonts w:ascii="Times New Roman" w:hAnsi="Times New Roman" w:cs="Times New Roman"/>
          <w:color w:val="FF0000"/>
          <w:sz w:val="22"/>
          <w:szCs w:val="22"/>
        </w:rPr>
        <w:t>then</w:t>
      </w:r>
      <w:proofErr w:type="gramEnd"/>
      <w:r w:rsidRPr="0080568C">
        <w:rPr>
          <w:rFonts w:ascii="Times New Roman" w:hAnsi="Times New Roman" w:cs="Times New Roman"/>
          <w:color w:val="FF0000"/>
          <w:sz w:val="22"/>
          <w:szCs w:val="22"/>
        </w:rPr>
        <w:t xml:space="preserve"> the Principal has the right to terminate this Contract with no liability to the Principal, except that the Principal will pay the Contractor for services rendered prior to such termination.</w:t>
      </w:r>
    </w:p>
    <w:p w:rsidR="00EC7380" w:rsidRDefault="00EC7380" w:rsidP="0071034B">
      <w:pPr>
        <w:keepNext/>
        <w:widowControl w:val="0"/>
        <w:spacing w:after="120"/>
        <w:ind w:left="1134"/>
        <w:jc w:val="both"/>
        <w:rPr>
          <w:rFonts w:ascii="Times New Roman" w:hAnsi="Times New Roman" w:cs="Times New Roman"/>
          <w:color w:val="FF0000"/>
          <w:sz w:val="22"/>
          <w:szCs w:val="22"/>
        </w:rPr>
      </w:pPr>
    </w:p>
    <w:p w:rsidR="00EC7380" w:rsidRPr="00780477" w:rsidRDefault="00EC7380" w:rsidP="00780477">
      <w:pPr>
        <w:keepNext/>
        <w:widowControl w:val="0"/>
        <w:numPr>
          <w:ilvl w:val="1"/>
          <w:numId w:val="34"/>
        </w:numPr>
        <w:spacing w:after="120"/>
        <w:ind w:left="1134" w:hanging="567"/>
        <w:jc w:val="both"/>
        <w:rPr>
          <w:rFonts w:ascii="Times New Roman" w:hAnsi="Times New Roman" w:cs="Times New Roman"/>
        </w:rPr>
      </w:pPr>
      <w:bookmarkStart w:id="1" w:name="_Toc455148696"/>
      <w:r w:rsidRPr="00780477">
        <w:rPr>
          <w:rFonts w:ascii="Times New Roman" w:hAnsi="Times New Roman" w:cs="Times New Roman"/>
          <w:b/>
          <w:sz w:val="22"/>
          <w:szCs w:val="22"/>
        </w:rPr>
        <w:t xml:space="preserve">27  </w:t>
      </w:r>
      <w:r w:rsidRPr="00780477">
        <w:rPr>
          <w:rFonts w:ascii="Times New Roman" w:hAnsi="Times New Roman" w:cs="Times New Roman"/>
          <w:b/>
          <w:caps/>
          <w:sz w:val="22"/>
          <w:szCs w:val="22"/>
        </w:rPr>
        <w:t>Respectful Behaviour</w:t>
      </w:r>
      <w:bookmarkEnd w:id="1"/>
    </w:p>
    <w:p w:rsidR="00EC7380" w:rsidRPr="00780477" w:rsidRDefault="00EC7380" w:rsidP="00780477">
      <w:pPr>
        <w:keepNext/>
        <w:widowControl w:val="0"/>
        <w:spacing w:after="120"/>
        <w:ind w:left="1134"/>
        <w:jc w:val="both"/>
        <w:rPr>
          <w:rFonts w:ascii="Times New Roman" w:hAnsi="Times New Roman" w:cs="Times New Roman"/>
          <w:b/>
        </w:rPr>
      </w:pPr>
      <w:bookmarkStart w:id="2" w:name="_Toc455148697"/>
      <w:r w:rsidRPr="00780477">
        <w:rPr>
          <w:rFonts w:ascii="Times New Roman" w:hAnsi="Times New Roman" w:cs="Times New Roman"/>
          <w:sz w:val="22"/>
          <w:szCs w:val="22"/>
        </w:rPr>
        <w:t>The Contractor acknowledges the Principal’s zero tolerance towards men’s violence against women in the workplace and the broader community.</w:t>
      </w:r>
      <w:bookmarkEnd w:id="2"/>
    </w:p>
    <w:p w:rsidR="00EC7380" w:rsidRPr="00780477" w:rsidRDefault="00EC7380" w:rsidP="00780477">
      <w:pPr>
        <w:keepNext/>
        <w:widowControl w:val="0"/>
        <w:spacing w:after="120"/>
        <w:ind w:left="1134"/>
        <w:jc w:val="both"/>
        <w:rPr>
          <w:rFonts w:ascii="Times New Roman" w:hAnsi="Times New Roman" w:cs="Times New Roman"/>
          <w:b/>
        </w:rPr>
      </w:pPr>
      <w:bookmarkStart w:id="3" w:name="_Toc455148698"/>
      <w:r w:rsidRPr="00780477">
        <w:rPr>
          <w:rFonts w:ascii="Times New Roman" w:hAnsi="Times New Roman" w:cs="Times New Roman"/>
          <w:sz w:val="22"/>
          <w:szCs w:val="22"/>
        </w:rPr>
        <w:t>The Contractor agrees that, in undertaking the work, its personnel will at all times:</w:t>
      </w:r>
      <w:bookmarkEnd w:id="3"/>
    </w:p>
    <w:p w:rsidR="00EC7380" w:rsidRPr="00780477" w:rsidRDefault="00EC7380" w:rsidP="00780477">
      <w:pPr>
        <w:keepNext/>
        <w:widowControl w:val="0"/>
        <w:numPr>
          <w:ilvl w:val="0"/>
          <w:numId w:val="49"/>
        </w:numPr>
        <w:tabs>
          <w:tab w:val="left" w:pos="1701"/>
        </w:tabs>
        <w:spacing w:after="120"/>
        <w:ind w:left="1701" w:hanging="567"/>
        <w:jc w:val="both"/>
        <w:rPr>
          <w:rFonts w:ascii="Times New Roman" w:hAnsi="Times New Roman" w:cs="Times New Roman"/>
          <w:sz w:val="22"/>
          <w:szCs w:val="22"/>
        </w:rPr>
      </w:pPr>
      <w:r w:rsidRPr="00780477">
        <w:rPr>
          <w:rFonts w:ascii="Times New Roman" w:hAnsi="Times New Roman" w:cs="Times New Roman"/>
          <w:sz w:val="22"/>
          <w:szCs w:val="22"/>
        </w:rPr>
        <w:t>act in a manner that is non-threatening, courteous, and respectful; and</w:t>
      </w:r>
    </w:p>
    <w:p w:rsidR="00EC7380" w:rsidRPr="00780477" w:rsidRDefault="00EC7380" w:rsidP="00780477">
      <w:pPr>
        <w:keepNext/>
        <w:widowControl w:val="0"/>
        <w:numPr>
          <w:ilvl w:val="0"/>
          <w:numId w:val="49"/>
        </w:numPr>
        <w:tabs>
          <w:tab w:val="left" w:pos="1701"/>
        </w:tabs>
        <w:spacing w:after="120"/>
        <w:ind w:left="1701" w:hanging="567"/>
        <w:jc w:val="both"/>
        <w:rPr>
          <w:rFonts w:ascii="Times New Roman" w:hAnsi="Times New Roman" w:cs="Times New Roman"/>
          <w:sz w:val="22"/>
          <w:szCs w:val="22"/>
        </w:rPr>
      </w:pPr>
      <w:proofErr w:type="gramStart"/>
      <w:r w:rsidRPr="00780477">
        <w:rPr>
          <w:rFonts w:ascii="Times New Roman" w:hAnsi="Times New Roman" w:cs="Times New Roman"/>
          <w:sz w:val="22"/>
          <w:szCs w:val="22"/>
        </w:rPr>
        <w:t>comply</w:t>
      </w:r>
      <w:proofErr w:type="gramEnd"/>
      <w:r w:rsidRPr="00780477">
        <w:rPr>
          <w:rFonts w:ascii="Times New Roman" w:hAnsi="Times New Roman" w:cs="Times New Roman"/>
          <w:sz w:val="22"/>
          <w:szCs w:val="22"/>
        </w:rPr>
        <w:t xml:space="preserve"> with any instructions, policies, procedures or guidelines issued by the Principal regarding acceptable workplace behaviour.</w:t>
      </w:r>
    </w:p>
    <w:p w:rsidR="00EC7380" w:rsidRPr="00780477" w:rsidRDefault="00EC7380" w:rsidP="00780477">
      <w:pPr>
        <w:keepNext/>
        <w:widowControl w:val="0"/>
        <w:spacing w:after="120"/>
        <w:ind w:left="1134"/>
        <w:jc w:val="both"/>
        <w:rPr>
          <w:rFonts w:ascii="Times New Roman" w:hAnsi="Times New Roman" w:cs="Times New Roman"/>
          <w:b/>
        </w:rPr>
      </w:pPr>
      <w:bookmarkStart w:id="4" w:name="_Toc455148699"/>
      <w:r w:rsidRPr="00780477">
        <w:rPr>
          <w:rFonts w:ascii="Times New Roman" w:hAnsi="Times New Roman" w:cs="Times New Roman"/>
          <w:sz w:val="22"/>
          <w:szCs w:val="22"/>
        </w:rPr>
        <w:t>If the Principal believes that Personnel are failing to comply with the behavioural standards specified in this clause, then the Principal may in its absolute discretion:</w:t>
      </w:r>
      <w:bookmarkEnd w:id="4"/>
    </w:p>
    <w:p w:rsidR="00EC7380" w:rsidRPr="00780477" w:rsidRDefault="00EC7380" w:rsidP="00780477">
      <w:pPr>
        <w:keepNext/>
        <w:widowControl w:val="0"/>
        <w:numPr>
          <w:ilvl w:val="0"/>
          <w:numId w:val="50"/>
        </w:numPr>
        <w:tabs>
          <w:tab w:val="left" w:pos="1701"/>
        </w:tabs>
        <w:spacing w:after="120"/>
        <w:ind w:left="1701" w:hanging="567"/>
        <w:jc w:val="both"/>
        <w:rPr>
          <w:rFonts w:ascii="Times New Roman" w:hAnsi="Times New Roman" w:cs="Times New Roman"/>
          <w:sz w:val="22"/>
          <w:szCs w:val="22"/>
        </w:rPr>
      </w:pPr>
      <w:r w:rsidRPr="00780477">
        <w:rPr>
          <w:rFonts w:ascii="Times New Roman" w:hAnsi="Times New Roman" w:cs="Times New Roman"/>
          <w:sz w:val="22"/>
          <w:szCs w:val="22"/>
        </w:rPr>
        <w:t>prohibit access by the relevant personnel to the Site;  and</w:t>
      </w:r>
    </w:p>
    <w:p w:rsidR="00EC7380" w:rsidRPr="00780477" w:rsidRDefault="00EC7380" w:rsidP="00780477">
      <w:pPr>
        <w:keepNext/>
        <w:widowControl w:val="0"/>
        <w:numPr>
          <w:ilvl w:val="0"/>
          <w:numId w:val="50"/>
        </w:numPr>
        <w:tabs>
          <w:tab w:val="left" w:pos="1701"/>
        </w:tabs>
        <w:spacing w:after="120"/>
        <w:ind w:left="1701" w:hanging="567"/>
        <w:jc w:val="both"/>
        <w:rPr>
          <w:rFonts w:ascii="Times New Roman" w:hAnsi="Times New Roman" w:cs="Times New Roman"/>
          <w:sz w:val="22"/>
          <w:szCs w:val="22"/>
        </w:rPr>
      </w:pPr>
      <w:proofErr w:type="gramStart"/>
      <w:r w:rsidRPr="00780477">
        <w:rPr>
          <w:rFonts w:ascii="Times New Roman" w:hAnsi="Times New Roman" w:cs="Times New Roman"/>
          <w:sz w:val="22"/>
          <w:szCs w:val="22"/>
        </w:rPr>
        <w:t>direct</w:t>
      </w:r>
      <w:proofErr w:type="gramEnd"/>
      <w:r w:rsidRPr="00780477">
        <w:rPr>
          <w:rFonts w:ascii="Times New Roman" w:hAnsi="Times New Roman" w:cs="Times New Roman"/>
          <w:sz w:val="22"/>
          <w:szCs w:val="22"/>
        </w:rPr>
        <w:t xml:space="preserve"> the Contractor to withdraw  the relevant personnel from undertaking the work under the Contract.</w:t>
      </w:r>
    </w:p>
    <w:p w:rsidR="00EC7380" w:rsidRPr="00A751F8" w:rsidRDefault="00EC7380" w:rsidP="00EC7380">
      <w:pPr>
        <w:widowControl w:val="0"/>
      </w:pPr>
    </w:p>
    <w:p w:rsidR="00413C01" w:rsidRDefault="00413C01" w:rsidP="00042C63">
      <w:pPr>
        <w:keepNext/>
        <w:widowControl w:val="0"/>
        <w:autoSpaceDE w:val="0"/>
        <w:autoSpaceDN w:val="0"/>
        <w:adjustRightInd w:val="0"/>
        <w:spacing w:after="120"/>
        <w:ind w:left="1134"/>
        <w:jc w:val="both"/>
        <w:rPr>
          <w:rFonts w:ascii="TimesNewRoman" w:hAnsi="TimesNewRoman" w:cs="TimesNewRoman"/>
          <w:lang w:val="en-US"/>
        </w:rPr>
      </w:pPr>
    </w:p>
    <w:p w:rsidR="008E5C1E" w:rsidRDefault="008E5C1E" w:rsidP="00042C63">
      <w:pPr>
        <w:keepNext/>
        <w:widowControl w:val="0"/>
        <w:autoSpaceDE w:val="0"/>
        <w:autoSpaceDN w:val="0"/>
        <w:adjustRightInd w:val="0"/>
        <w:spacing w:after="120"/>
        <w:ind w:left="1134"/>
        <w:jc w:val="both"/>
        <w:rPr>
          <w:rFonts w:ascii="TimesNewRoman,Bold" w:hAnsi="TimesNewRoman,Bold" w:cs="TimesNewRoman,Bold"/>
          <w:lang w:val="en-US"/>
        </w:rPr>
        <w:sectPr w:rsidR="008E5C1E">
          <w:headerReference w:type="even" r:id="rId9"/>
          <w:headerReference w:type="default" r:id="rId10"/>
          <w:footerReference w:type="even" r:id="rId11"/>
          <w:footerReference w:type="default" r:id="rId12"/>
          <w:type w:val="evenPage"/>
          <w:pgSz w:w="11907" w:h="16840" w:code="9"/>
          <w:pgMar w:top="1418" w:right="1418" w:bottom="1418" w:left="1418" w:header="720" w:footer="720" w:gutter="0"/>
          <w:pgNumType w:start="20"/>
          <w:cols w:space="720"/>
          <w:rtlGutter/>
        </w:sectPr>
      </w:pPr>
    </w:p>
    <w:p w:rsidR="008E5C1E" w:rsidRPr="008E5C1E" w:rsidRDefault="008E5C1E" w:rsidP="00042C63">
      <w:pPr>
        <w:pStyle w:val="NormalIndent"/>
        <w:widowControl w:val="0"/>
        <w:ind w:left="0"/>
        <w:rPr>
          <w:b/>
          <w:bCs/>
        </w:rPr>
      </w:pPr>
      <w:r w:rsidRPr="008E5C1E">
        <w:rPr>
          <w:b/>
          <w:bCs/>
        </w:rPr>
        <w:t>SCHEDULE 1 TO ANNEXURE PART B</w:t>
      </w:r>
    </w:p>
    <w:p w:rsidR="008E5C1E" w:rsidRPr="008E5C1E" w:rsidRDefault="00A84CEF" w:rsidP="00042C63">
      <w:pPr>
        <w:keepNext/>
        <w:widowControl w:val="0"/>
        <w:spacing w:after="120"/>
        <w:jc w:val="both"/>
        <w:rPr>
          <w:sz w:val="22"/>
          <w:szCs w:val="22"/>
        </w:rPr>
      </w:pPr>
      <w:r>
        <w:rPr>
          <w:b/>
          <w:bCs/>
          <w:sz w:val="22"/>
          <w:szCs w:val="22"/>
        </w:rPr>
        <w:t>CLIENT</w:t>
      </w:r>
      <w:r w:rsidR="008E5C1E" w:rsidRPr="008E5C1E">
        <w:rPr>
          <w:b/>
          <w:bCs/>
          <w:sz w:val="22"/>
          <w:szCs w:val="22"/>
        </w:rPr>
        <w:t>'S DELEGATIONS</w:t>
      </w:r>
    </w:p>
    <w:p w:rsidR="008E5C1E" w:rsidRDefault="008E5C1E" w:rsidP="00042C63">
      <w:pPr>
        <w:keepNext/>
        <w:widowControl w:val="0"/>
        <w:spacing w:after="120"/>
        <w:jc w:val="both"/>
        <w:rPr>
          <w:sz w:val="22"/>
          <w:szCs w:val="22"/>
        </w:rPr>
      </w:pPr>
      <w:r w:rsidRPr="008E5C1E">
        <w:rPr>
          <w:sz w:val="22"/>
          <w:szCs w:val="22"/>
        </w:rPr>
        <w:t xml:space="preserve">It is hereby declared that the functions vested in the </w:t>
      </w:r>
      <w:r w:rsidRPr="00042C63">
        <w:rPr>
          <w:i/>
          <w:sz w:val="22"/>
          <w:szCs w:val="22"/>
        </w:rPr>
        <w:t>Client</w:t>
      </w:r>
      <w:r>
        <w:rPr>
          <w:sz w:val="22"/>
          <w:szCs w:val="22"/>
        </w:rPr>
        <w:t xml:space="preserve"> </w:t>
      </w:r>
      <w:r w:rsidRPr="008E5C1E">
        <w:rPr>
          <w:sz w:val="22"/>
          <w:szCs w:val="22"/>
        </w:rPr>
        <w:t xml:space="preserve">under the clauses of </w:t>
      </w:r>
      <w:r w:rsidR="00DA3862">
        <w:rPr>
          <w:sz w:val="22"/>
          <w:szCs w:val="22"/>
        </w:rPr>
        <w:br/>
      </w:r>
      <w:r w:rsidRPr="008E5C1E">
        <w:rPr>
          <w:sz w:val="22"/>
          <w:szCs w:val="22"/>
        </w:rPr>
        <w:t>AS</w:t>
      </w:r>
      <w:r w:rsidR="00A84CEF">
        <w:rPr>
          <w:sz w:val="22"/>
          <w:szCs w:val="22"/>
        </w:rPr>
        <w:t> </w:t>
      </w:r>
      <w:r w:rsidRPr="008E5C1E">
        <w:rPr>
          <w:sz w:val="22"/>
          <w:szCs w:val="22"/>
        </w:rPr>
        <w:t>4</w:t>
      </w:r>
      <w:r>
        <w:rPr>
          <w:sz w:val="22"/>
          <w:szCs w:val="22"/>
        </w:rPr>
        <w:t>122</w:t>
      </w:r>
      <w:r w:rsidR="00DA3862">
        <w:rPr>
          <w:rFonts w:ascii="Calibri" w:hAnsi="Calibri"/>
          <w:sz w:val="22"/>
          <w:szCs w:val="22"/>
        </w:rPr>
        <w:t>—</w:t>
      </w:r>
      <w:r>
        <w:rPr>
          <w:sz w:val="22"/>
          <w:szCs w:val="22"/>
        </w:rPr>
        <w:t>2000</w:t>
      </w:r>
      <w:r w:rsidRPr="008E5C1E">
        <w:rPr>
          <w:sz w:val="22"/>
          <w:szCs w:val="22"/>
        </w:rPr>
        <w:t xml:space="preserve"> General conditions of contract </w:t>
      </w:r>
      <w:r>
        <w:rPr>
          <w:sz w:val="22"/>
          <w:szCs w:val="22"/>
        </w:rPr>
        <w:t xml:space="preserve">for engagement of consultants </w:t>
      </w:r>
      <w:r w:rsidRPr="008E5C1E">
        <w:rPr>
          <w:sz w:val="22"/>
          <w:szCs w:val="22"/>
        </w:rPr>
        <w:t xml:space="preserve">listed in this schedule, including those amended by Annexure Part B, may alternatively be exercised by the delegate indicated in delegation schedules 1A, 1B, 1C and 1D.  Such delegation shall not prevent the </w:t>
      </w:r>
      <w:r w:rsidR="00DA3862" w:rsidRPr="00CD2F86">
        <w:rPr>
          <w:i/>
          <w:sz w:val="22"/>
          <w:szCs w:val="22"/>
        </w:rPr>
        <w:t>Client</w:t>
      </w:r>
      <w:r w:rsidRPr="008E5C1E">
        <w:rPr>
          <w:sz w:val="22"/>
          <w:szCs w:val="22"/>
        </w:rPr>
        <w:t xml:space="preserve"> from exercising any function.</w:t>
      </w:r>
    </w:p>
    <w:tbl>
      <w:tblPr>
        <w:tblW w:w="9218" w:type="dxa"/>
        <w:tblInd w:w="1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93"/>
        <w:gridCol w:w="2411"/>
        <w:gridCol w:w="993"/>
        <w:gridCol w:w="2410"/>
        <w:gridCol w:w="2411"/>
      </w:tblGrid>
      <w:tr w:rsidR="005361F4" w:rsidRPr="008E5C1E" w:rsidTr="00E519EA">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5361F4" w:rsidRPr="008E5C1E" w:rsidRDefault="005361F4" w:rsidP="00042C63">
            <w:pPr>
              <w:keepNext/>
              <w:widowControl w:val="0"/>
              <w:spacing w:before="120" w:after="120"/>
              <w:rPr>
                <w:sz w:val="20"/>
                <w:szCs w:val="20"/>
              </w:rPr>
            </w:pPr>
            <w:r w:rsidRPr="008E5C1E">
              <w:rPr>
                <w:b/>
                <w:bCs/>
                <w:sz w:val="20"/>
                <w:szCs w:val="20"/>
              </w:rPr>
              <w:t>DELEGATION SCHEDULE 1A</w:t>
            </w:r>
          </w:p>
        </w:tc>
      </w:tr>
      <w:tr w:rsidR="005361F4" w:rsidRPr="008E5C1E" w:rsidTr="00E519EA">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5361F4" w:rsidRPr="00273390" w:rsidRDefault="005361F4" w:rsidP="00042C63">
            <w:pPr>
              <w:pStyle w:val="Heading9"/>
              <w:keepNext/>
              <w:widowControl w:val="0"/>
              <w:spacing w:before="0" w:after="0"/>
              <w:rPr>
                <w:rFonts w:ascii="Arial" w:hAnsi="Arial" w:cs="Arial"/>
                <w:b/>
                <w:sz w:val="20"/>
                <w:szCs w:val="20"/>
              </w:rPr>
            </w:pPr>
            <w:r w:rsidRPr="00273390">
              <w:rPr>
                <w:rFonts w:ascii="Arial" w:hAnsi="Arial" w:cs="Arial"/>
                <w:b/>
                <w:sz w:val="20"/>
                <w:szCs w:val="20"/>
              </w:rPr>
              <w:t xml:space="preserve">Client’s Representative, </w:t>
            </w:r>
            <w:r w:rsidR="001914D9">
              <w:rPr>
                <w:rFonts w:ascii="Arial" w:hAnsi="Arial" w:cs="Arial"/>
                <w:b/>
                <w:sz w:val="20"/>
                <w:szCs w:val="20"/>
              </w:rPr>
              <w:t>Chief Corporate Officer</w:t>
            </w:r>
          </w:p>
          <w:p w:rsidR="005361F4" w:rsidRPr="008E5C1E" w:rsidRDefault="005361F4" w:rsidP="00042C63">
            <w:pPr>
              <w:pStyle w:val="Heading9"/>
              <w:keepNext/>
              <w:widowControl w:val="0"/>
              <w:spacing w:before="0" w:after="0"/>
              <w:rPr>
                <w:rFonts w:ascii="Arial" w:hAnsi="Arial" w:cs="Arial"/>
                <w:sz w:val="20"/>
                <w:szCs w:val="20"/>
              </w:rPr>
            </w:pPr>
            <w:r w:rsidRPr="00273390">
              <w:rPr>
                <w:rFonts w:ascii="Arial" w:hAnsi="Arial" w:cs="Arial"/>
                <w:b/>
                <w:sz w:val="20"/>
                <w:szCs w:val="20"/>
              </w:rPr>
              <w:t>Department of Planning, Transport and Infrastructure</w:t>
            </w:r>
          </w:p>
        </w:tc>
      </w:tr>
      <w:tr w:rsidR="005361F4"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rHeight w:val="397"/>
          <w:tblHeader/>
        </w:trPr>
        <w:tc>
          <w:tcPr>
            <w:tcW w:w="3404" w:type="dxa"/>
            <w:gridSpan w:val="2"/>
            <w:tcBorders>
              <w:top w:val="single" w:sz="4" w:space="0" w:color="auto"/>
            </w:tcBorders>
          </w:tcPr>
          <w:p w:rsidR="005361F4" w:rsidRPr="008E5C1E" w:rsidRDefault="005361F4" w:rsidP="00042C63">
            <w:pPr>
              <w:keepNext/>
              <w:widowControl w:val="0"/>
              <w:spacing w:after="120"/>
              <w:rPr>
                <w:b/>
                <w:bCs/>
                <w:sz w:val="20"/>
                <w:szCs w:val="20"/>
              </w:rPr>
            </w:pPr>
            <w:r w:rsidRPr="008E5C1E">
              <w:rPr>
                <w:b/>
                <w:bCs/>
                <w:sz w:val="20"/>
                <w:szCs w:val="20"/>
              </w:rPr>
              <w:t>Clause</w:t>
            </w:r>
          </w:p>
        </w:tc>
        <w:tc>
          <w:tcPr>
            <w:tcW w:w="3403" w:type="dxa"/>
            <w:gridSpan w:val="2"/>
            <w:tcBorders>
              <w:top w:val="single" w:sz="4" w:space="0" w:color="auto"/>
            </w:tcBorders>
          </w:tcPr>
          <w:p w:rsidR="005361F4" w:rsidRPr="008E5C1E" w:rsidRDefault="005361F4" w:rsidP="00042C63">
            <w:pPr>
              <w:keepNext/>
              <w:widowControl w:val="0"/>
              <w:spacing w:after="120"/>
              <w:rPr>
                <w:b/>
                <w:bCs/>
                <w:sz w:val="20"/>
                <w:szCs w:val="20"/>
              </w:rPr>
            </w:pPr>
            <w:r w:rsidRPr="008E5C1E">
              <w:rPr>
                <w:b/>
                <w:bCs/>
                <w:sz w:val="20"/>
                <w:szCs w:val="20"/>
              </w:rPr>
              <w:t>Subclause</w:t>
            </w:r>
          </w:p>
        </w:tc>
        <w:tc>
          <w:tcPr>
            <w:tcW w:w="2411" w:type="dxa"/>
            <w:tcBorders>
              <w:top w:val="single" w:sz="4" w:space="0" w:color="auto"/>
            </w:tcBorders>
          </w:tcPr>
          <w:p w:rsidR="005361F4" w:rsidRPr="008E5C1E" w:rsidRDefault="005361F4" w:rsidP="00042C63">
            <w:pPr>
              <w:keepNext/>
              <w:widowControl w:val="0"/>
              <w:spacing w:after="120"/>
              <w:rPr>
                <w:b/>
                <w:bCs/>
                <w:sz w:val="20"/>
                <w:szCs w:val="20"/>
              </w:rPr>
            </w:pPr>
            <w:r w:rsidRPr="008E5C1E">
              <w:rPr>
                <w:b/>
                <w:bCs/>
                <w:sz w:val="20"/>
                <w:szCs w:val="20"/>
              </w:rPr>
              <w:t>Function</w:t>
            </w:r>
          </w:p>
        </w:tc>
      </w:tr>
      <w:tr w:rsidR="005361F4"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tcPr>
          <w:p w:rsidR="005361F4" w:rsidRPr="008E5C1E" w:rsidRDefault="00967FA8" w:rsidP="00042C63">
            <w:pPr>
              <w:keepNext/>
              <w:widowControl w:val="0"/>
              <w:spacing w:after="120"/>
              <w:rPr>
                <w:sz w:val="20"/>
                <w:szCs w:val="20"/>
              </w:rPr>
            </w:pPr>
            <w:r>
              <w:rPr>
                <w:sz w:val="20"/>
                <w:szCs w:val="20"/>
              </w:rPr>
              <w:t>6</w:t>
            </w:r>
          </w:p>
        </w:tc>
        <w:tc>
          <w:tcPr>
            <w:tcW w:w="2411" w:type="dxa"/>
          </w:tcPr>
          <w:p w:rsidR="005361F4" w:rsidRPr="008E5C1E" w:rsidRDefault="00967FA8" w:rsidP="00042C63">
            <w:pPr>
              <w:keepNext/>
              <w:widowControl w:val="0"/>
              <w:spacing w:after="120"/>
              <w:rPr>
                <w:sz w:val="20"/>
                <w:szCs w:val="20"/>
              </w:rPr>
            </w:pPr>
            <w:r>
              <w:rPr>
                <w:sz w:val="20"/>
                <w:szCs w:val="20"/>
              </w:rPr>
              <w:t>CLIENT’S REPRESENTATIVE AND CONSULTANT’S REPRESENTATIVE</w:t>
            </w:r>
          </w:p>
        </w:tc>
        <w:tc>
          <w:tcPr>
            <w:tcW w:w="993" w:type="dxa"/>
          </w:tcPr>
          <w:p w:rsidR="005361F4" w:rsidRPr="008E5C1E" w:rsidRDefault="00967FA8" w:rsidP="00042C63">
            <w:pPr>
              <w:keepNext/>
              <w:widowControl w:val="0"/>
              <w:spacing w:after="120"/>
              <w:rPr>
                <w:sz w:val="20"/>
                <w:szCs w:val="20"/>
              </w:rPr>
            </w:pPr>
            <w:r>
              <w:rPr>
                <w:sz w:val="20"/>
                <w:szCs w:val="20"/>
              </w:rPr>
              <w:t>6.1</w:t>
            </w:r>
          </w:p>
        </w:tc>
        <w:tc>
          <w:tcPr>
            <w:tcW w:w="2410" w:type="dxa"/>
          </w:tcPr>
          <w:p w:rsidR="005361F4" w:rsidRPr="008E5C1E" w:rsidRDefault="00967FA8" w:rsidP="00042C63">
            <w:pPr>
              <w:keepNext/>
              <w:widowControl w:val="0"/>
              <w:spacing w:after="120"/>
              <w:rPr>
                <w:sz w:val="20"/>
                <w:szCs w:val="20"/>
              </w:rPr>
            </w:pPr>
            <w:r>
              <w:rPr>
                <w:sz w:val="20"/>
                <w:szCs w:val="20"/>
              </w:rPr>
              <w:t>Client’s Representative</w:t>
            </w:r>
          </w:p>
        </w:tc>
        <w:tc>
          <w:tcPr>
            <w:tcW w:w="2411" w:type="dxa"/>
          </w:tcPr>
          <w:p w:rsidR="005361F4" w:rsidRPr="008E5C1E" w:rsidRDefault="00967FA8" w:rsidP="00042C63">
            <w:pPr>
              <w:pStyle w:val="CommentText"/>
              <w:keepNext/>
              <w:widowControl w:val="0"/>
              <w:spacing w:after="120"/>
            </w:pPr>
            <w:r>
              <w:t>Give written notice</w:t>
            </w:r>
          </w:p>
        </w:tc>
      </w:tr>
      <w:tr w:rsidR="00E519EA"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550"/>
        </w:trPr>
        <w:tc>
          <w:tcPr>
            <w:tcW w:w="993" w:type="dxa"/>
            <w:vMerge w:val="restart"/>
          </w:tcPr>
          <w:p w:rsidR="00E519EA" w:rsidRDefault="00E519EA" w:rsidP="00042C63">
            <w:pPr>
              <w:keepNext/>
              <w:widowControl w:val="0"/>
              <w:spacing w:after="120"/>
              <w:rPr>
                <w:sz w:val="20"/>
                <w:szCs w:val="20"/>
              </w:rPr>
            </w:pPr>
            <w:r>
              <w:rPr>
                <w:sz w:val="20"/>
                <w:szCs w:val="20"/>
              </w:rPr>
              <w:t>14</w:t>
            </w:r>
          </w:p>
        </w:tc>
        <w:tc>
          <w:tcPr>
            <w:tcW w:w="2411" w:type="dxa"/>
            <w:vMerge w:val="restart"/>
          </w:tcPr>
          <w:p w:rsidR="00E519EA" w:rsidRDefault="00E519EA" w:rsidP="00042C63">
            <w:pPr>
              <w:keepNext/>
              <w:widowControl w:val="0"/>
              <w:spacing w:after="120"/>
              <w:rPr>
                <w:sz w:val="20"/>
                <w:szCs w:val="20"/>
              </w:rPr>
            </w:pPr>
            <w:r>
              <w:rPr>
                <w:sz w:val="20"/>
                <w:szCs w:val="20"/>
              </w:rPr>
              <w:t>TERMINATION, DEFAULT, SUSPENSION AND FRUSTRATION</w:t>
            </w:r>
          </w:p>
        </w:tc>
        <w:tc>
          <w:tcPr>
            <w:tcW w:w="993" w:type="dxa"/>
          </w:tcPr>
          <w:p w:rsidR="00E519EA" w:rsidRDefault="00E519EA" w:rsidP="00042C63">
            <w:pPr>
              <w:keepNext/>
              <w:widowControl w:val="0"/>
              <w:spacing w:after="120"/>
              <w:rPr>
                <w:sz w:val="20"/>
                <w:szCs w:val="20"/>
              </w:rPr>
            </w:pPr>
            <w:r>
              <w:rPr>
                <w:sz w:val="20"/>
                <w:szCs w:val="20"/>
              </w:rPr>
              <w:t>14.1</w:t>
            </w:r>
          </w:p>
        </w:tc>
        <w:tc>
          <w:tcPr>
            <w:tcW w:w="2410" w:type="dxa"/>
          </w:tcPr>
          <w:p w:rsidR="00E519EA" w:rsidRDefault="00E519EA" w:rsidP="00042C63">
            <w:pPr>
              <w:keepNext/>
              <w:widowControl w:val="0"/>
              <w:spacing w:after="120"/>
              <w:rPr>
                <w:sz w:val="20"/>
                <w:szCs w:val="20"/>
              </w:rPr>
            </w:pPr>
            <w:r>
              <w:rPr>
                <w:sz w:val="20"/>
                <w:szCs w:val="20"/>
              </w:rPr>
              <w:t>Termination Other than Due to Default</w:t>
            </w:r>
          </w:p>
        </w:tc>
        <w:tc>
          <w:tcPr>
            <w:tcW w:w="2411" w:type="dxa"/>
          </w:tcPr>
          <w:p w:rsidR="00E519EA" w:rsidRDefault="00E519EA" w:rsidP="00042C63">
            <w:pPr>
              <w:pStyle w:val="CommentText"/>
              <w:keepNext/>
              <w:widowControl w:val="0"/>
              <w:spacing w:after="120"/>
            </w:pPr>
            <w:r>
              <w:t>Agree termination, give written notice</w:t>
            </w:r>
          </w:p>
        </w:tc>
      </w:tr>
      <w:tr w:rsidR="00ED436E"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ED436E" w:rsidRDefault="00ED436E" w:rsidP="00042C63">
            <w:pPr>
              <w:keepNext/>
              <w:widowControl w:val="0"/>
              <w:spacing w:after="120"/>
              <w:rPr>
                <w:sz w:val="20"/>
                <w:szCs w:val="20"/>
              </w:rPr>
            </w:pPr>
          </w:p>
        </w:tc>
        <w:tc>
          <w:tcPr>
            <w:tcW w:w="2411" w:type="dxa"/>
            <w:vMerge/>
          </w:tcPr>
          <w:p w:rsidR="00ED436E" w:rsidRDefault="00ED436E" w:rsidP="00042C63">
            <w:pPr>
              <w:keepNext/>
              <w:widowControl w:val="0"/>
              <w:spacing w:after="120"/>
              <w:rPr>
                <w:sz w:val="20"/>
                <w:szCs w:val="20"/>
              </w:rPr>
            </w:pPr>
          </w:p>
        </w:tc>
        <w:tc>
          <w:tcPr>
            <w:tcW w:w="993" w:type="dxa"/>
          </w:tcPr>
          <w:p w:rsidR="00ED436E" w:rsidRDefault="00ED436E" w:rsidP="00042C63">
            <w:pPr>
              <w:keepNext/>
              <w:widowControl w:val="0"/>
              <w:spacing w:after="120"/>
              <w:rPr>
                <w:sz w:val="20"/>
                <w:szCs w:val="20"/>
              </w:rPr>
            </w:pPr>
            <w:r>
              <w:rPr>
                <w:sz w:val="20"/>
                <w:szCs w:val="20"/>
              </w:rPr>
              <w:t>14.3</w:t>
            </w:r>
          </w:p>
        </w:tc>
        <w:tc>
          <w:tcPr>
            <w:tcW w:w="2410" w:type="dxa"/>
          </w:tcPr>
          <w:p w:rsidR="00ED436E" w:rsidRDefault="00ED436E" w:rsidP="00042C63">
            <w:pPr>
              <w:keepNext/>
              <w:widowControl w:val="0"/>
              <w:spacing w:after="120"/>
              <w:rPr>
                <w:sz w:val="20"/>
                <w:szCs w:val="20"/>
              </w:rPr>
            </w:pPr>
            <w:r>
              <w:rPr>
                <w:sz w:val="20"/>
                <w:szCs w:val="20"/>
              </w:rPr>
              <w:t>Suspension for Convenience</w:t>
            </w:r>
          </w:p>
        </w:tc>
        <w:tc>
          <w:tcPr>
            <w:tcW w:w="2411" w:type="dxa"/>
          </w:tcPr>
          <w:p w:rsidR="00ED436E" w:rsidRDefault="00ED436E" w:rsidP="00042C63">
            <w:pPr>
              <w:pStyle w:val="CommentText"/>
              <w:keepNext/>
              <w:widowControl w:val="0"/>
              <w:spacing w:after="120"/>
            </w:pPr>
            <w:r>
              <w:t xml:space="preserve">Suspend carrying out of the </w:t>
            </w:r>
            <w:r w:rsidRPr="00697CC6">
              <w:rPr>
                <w:i/>
              </w:rPr>
              <w:t>Services</w:t>
            </w:r>
            <w:r>
              <w:t>, give reasonable notice to recommence</w:t>
            </w:r>
          </w:p>
        </w:tc>
      </w:tr>
      <w:tr w:rsidR="00ED436E"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ED436E" w:rsidRDefault="00ED436E" w:rsidP="00042C63">
            <w:pPr>
              <w:keepNext/>
              <w:widowControl w:val="0"/>
              <w:spacing w:after="120"/>
              <w:rPr>
                <w:sz w:val="20"/>
                <w:szCs w:val="20"/>
              </w:rPr>
            </w:pPr>
          </w:p>
        </w:tc>
        <w:tc>
          <w:tcPr>
            <w:tcW w:w="2411" w:type="dxa"/>
            <w:vMerge/>
          </w:tcPr>
          <w:p w:rsidR="00ED436E" w:rsidRDefault="00ED436E" w:rsidP="00042C63">
            <w:pPr>
              <w:keepNext/>
              <w:widowControl w:val="0"/>
              <w:spacing w:after="120"/>
              <w:rPr>
                <w:sz w:val="20"/>
                <w:szCs w:val="20"/>
              </w:rPr>
            </w:pPr>
          </w:p>
        </w:tc>
        <w:tc>
          <w:tcPr>
            <w:tcW w:w="993" w:type="dxa"/>
          </w:tcPr>
          <w:p w:rsidR="00ED436E" w:rsidRDefault="00ED436E" w:rsidP="00042C63">
            <w:pPr>
              <w:keepNext/>
              <w:widowControl w:val="0"/>
              <w:spacing w:after="120"/>
              <w:rPr>
                <w:sz w:val="20"/>
                <w:szCs w:val="20"/>
              </w:rPr>
            </w:pPr>
            <w:r>
              <w:rPr>
                <w:sz w:val="20"/>
                <w:szCs w:val="20"/>
              </w:rPr>
              <w:t>14.4</w:t>
            </w:r>
          </w:p>
        </w:tc>
        <w:tc>
          <w:tcPr>
            <w:tcW w:w="2410" w:type="dxa"/>
          </w:tcPr>
          <w:p w:rsidR="00ED436E" w:rsidRDefault="00ED436E" w:rsidP="00042C63">
            <w:pPr>
              <w:keepNext/>
              <w:widowControl w:val="0"/>
              <w:spacing w:after="120"/>
              <w:rPr>
                <w:sz w:val="20"/>
                <w:szCs w:val="20"/>
              </w:rPr>
            </w:pPr>
            <w:r>
              <w:rPr>
                <w:sz w:val="20"/>
                <w:szCs w:val="20"/>
              </w:rPr>
              <w:t>Insolvency</w:t>
            </w:r>
          </w:p>
        </w:tc>
        <w:tc>
          <w:tcPr>
            <w:tcW w:w="2411" w:type="dxa"/>
          </w:tcPr>
          <w:p w:rsidR="00ED436E" w:rsidRDefault="00ED436E" w:rsidP="00042C63">
            <w:pPr>
              <w:pStyle w:val="CommentText"/>
              <w:keepNext/>
              <w:widowControl w:val="0"/>
              <w:spacing w:after="120"/>
            </w:pPr>
            <w:r>
              <w:t xml:space="preserve">Inform in writing, terminate the </w:t>
            </w:r>
            <w:r w:rsidRPr="00697CC6">
              <w:rPr>
                <w:i/>
              </w:rPr>
              <w:t>Contract</w:t>
            </w:r>
          </w:p>
        </w:tc>
      </w:tr>
      <w:tr w:rsidR="00E519EA" w:rsidRPr="00273390"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blHeader/>
        </w:trPr>
        <w:tc>
          <w:tcPr>
            <w:tcW w:w="9218" w:type="dxa"/>
            <w:gridSpan w:val="5"/>
            <w:tcBorders>
              <w:top w:val="single" w:sz="4" w:space="0" w:color="auto"/>
            </w:tcBorders>
          </w:tcPr>
          <w:p w:rsidR="00E519EA" w:rsidRPr="00273390" w:rsidRDefault="00E519EA" w:rsidP="00042C63">
            <w:pPr>
              <w:keepNext/>
              <w:widowControl w:val="0"/>
              <w:spacing w:before="120" w:after="120"/>
              <w:rPr>
                <w:b/>
                <w:sz w:val="20"/>
              </w:rPr>
            </w:pPr>
            <w:r w:rsidRPr="00273390">
              <w:rPr>
                <w:b/>
                <w:sz w:val="20"/>
              </w:rPr>
              <w:t>ANNEXURE PART B</w:t>
            </w:r>
          </w:p>
        </w:tc>
      </w:tr>
      <w:tr w:rsidR="00E519EA" w:rsidRPr="00273390"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blHeader/>
        </w:trPr>
        <w:tc>
          <w:tcPr>
            <w:tcW w:w="993" w:type="dxa"/>
          </w:tcPr>
          <w:p w:rsidR="00E519EA" w:rsidRPr="00273390" w:rsidRDefault="00E519EA" w:rsidP="00042C63">
            <w:pPr>
              <w:keepNext/>
              <w:widowControl w:val="0"/>
              <w:spacing w:after="120"/>
              <w:rPr>
                <w:b/>
                <w:sz w:val="20"/>
              </w:rPr>
            </w:pPr>
            <w:r w:rsidRPr="00273390">
              <w:rPr>
                <w:b/>
                <w:sz w:val="20"/>
              </w:rPr>
              <w:t>Item No</w:t>
            </w:r>
          </w:p>
        </w:tc>
        <w:tc>
          <w:tcPr>
            <w:tcW w:w="2411" w:type="dxa"/>
          </w:tcPr>
          <w:p w:rsidR="00E519EA" w:rsidRPr="00273390" w:rsidRDefault="00E519EA" w:rsidP="00042C63">
            <w:pPr>
              <w:keepNext/>
              <w:widowControl w:val="0"/>
              <w:spacing w:after="120"/>
              <w:ind w:left="318" w:hanging="318"/>
              <w:rPr>
                <w:b/>
                <w:sz w:val="20"/>
              </w:rPr>
            </w:pPr>
            <w:r w:rsidRPr="00273390">
              <w:rPr>
                <w:b/>
                <w:sz w:val="20"/>
              </w:rPr>
              <w:t>Clause</w:t>
            </w:r>
          </w:p>
        </w:tc>
        <w:tc>
          <w:tcPr>
            <w:tcW w:w="3403" w:type="dxa"/>
            <w:gridSpan w:val="2"/>
          </w:tcPr>
          <w:p w:rsidR="00E519EA" w:rsidRPr="00273390" w:rsidRDefault="00E519EA" w:rsidP="00042C63">
            <w:pPr>
              <w:keepNext/>
              <w:widowControl w:val="0"/>
              <w:spacing w:after="120"/>
              <w:rPr>
                <w:b/>
                <w:sz w:val="20"/>
              </w:rPr>
            </w:pPr>
            <w:r w:rsidRPr="00273390">
              <w:rPr>
                <w:b/>
                <w:sz w:val="20"/>
              </w:rPr>
              <w:t>Subclause</w:t>
            </w:r>
          </w:p>
        </w:tc>
        <w:tc>
          <w:tcPr>
            <w:tcW w:w="2411" w:type="dxa"/>
          </w:tcPr>
          <w:p w:rsidR="00E519EA" w:rsidRPr="00273390" w:rsidRDefault="00E519EA" w:rsidP="00042C63">
            <w:pPr>
              <w:keepNext/>
              <w:widowControl w:val="0"/>
              <w:spacing w:after="120"/>
              <w:rPr>
                <w:b/>
                <w:sz w:val="20"/>
              </w:rPr>
            </w:pPr>
            <w:r w:rsidRPr="00273390">
              <w:rPr>
                <w:b/>
                <w:sz w:val="20"/>
              </w:rPr>
              <w:t>Function</w:t>
            </w:r>
          </w:p>
        </w:tc>
      </w:tr>
      <w:tr w:rsidR="00E519EA"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1046"/>
        </w:trPr>
        <w:tc>
          <w:tcPr>
            <w:tcW w:w="993" w:type="dxa"/>
          </w:tcPr>
          <w:p w:rsidR="00E519EA" w:rsidRDefault="00E519EA" w:rsidP="00042C63">
            <w:pPr>
              <w:keepNext/>
              <w:widowControl w:val="0"/>
              <w:spacing w:after="120"/>
              <w:rPr>
                <w:sz w:val="20"/>
                <w:szCs w:val="20"/>
              </w:rPr>
            </w:pPr>
            <w:r>
              <w:rPr>
                <w:sz w:val="20"/>
                <w:szCs w:val="20"/>
              </w:rPr>
              <w:t>2.7</w:t>
            </w:r>
          </w:p>
        </w:tc>
        <w:tc>
          <w:tcPr>
            <w:tcW w:w="2411" w:type="dxa"/>
          </w:tcPr>
          <w:p w:rsidR="00E519EA" w:rsidRDefault="00E519EA" w:rsidP="00042C63">
            <w:pPr>
              <w:keepNext/>
              <w:widowControl w:val="0"/>
              <w:spacing w:after="120"/>
              <w:rPr>
                <w:sz w:val="20"/>
                <w:szCs w:val="20"/>
              </w:rPr>
            </w:pPr>
            <w:r>
              <w:rPr>
                <w:sz w:val="20"/>
                <w:szCs w:val="20"/>
              </w:rPr>
              <w:t>14  TERMINATION, DEFAULT, SUSPENSION AND FRUSTRATION</w:t>
            </w:r>
          </w:p>
        </w:tc>
        <w:tc>
          <w:tcPr>
            <w:tcW w:w="993" w:type="dxa"/>
          </w:tcPr>
          <w:p w:rsidR="00E519EA" w:rsidRDefault="00E519EA" w:rsidP="00042C63">
            <w:pPr>
              <w:keepNext/>
              <w:widowControl w:val="0"/>
              <w:spacing w:after="120"/>
              <w:rPr>
                <w:sz w:val="20"/>
                <w:szCs w:val="20"/>
              </w:rPr>
            </w:pPr>
            <w:r w:rsidRPr="00E519EA">
              <w:rPr>
                <w:sz w:val="20"/>
                <w:szCs w:val="20"/>
              </w:rPr>
              <w:t>14.2</w:t>
            </w:r>
          </w:p>
        </w:tc>
        <w:tc>
          <w:tcPr>
            <w:tcW w:w="2410" w:type="dxa"/>
          </w:tcPr>
          <w:p w:rsidR="00E519EA" w:rsidRDefault="00E519EA" w:rsidP="00042C63">
            <w:pPr>
              <w:keepNext/>
              <w:widowControl w:val="0"/>
              <w:spacing w:after="120"/>
              <w:rPr>
                <w:sz w:val="20"/>
                <w:szCs w:val="20"/>
              </w:rPr>
            </w:pPr>
            <w:r w:rsidRPr="00E519EA">
              <w:rPr>
                <w:sz w:val="20"/>
                <w:szCs w:val="20"/>
              </w:rPr>
              <w:t>Termination due to Default by Either Party</w:t>
            </w:r>
          </w:p>
        </w:tc>
        <w:tc>
          <w:tcPr>
            <w:tcW w:w="2411" w:type="dxa"/>
          </w:tcPr>
          <w:p w:rsidR="00E519EA" w:rsidRDefault="00E519EA" w:rsidP="00042C63">
            <w:pPr>
              <w:pStyle w:val="CommentText"/>
              <w:keepNext/>
              <w:widowControl w:val="0"/>
              <w:spacing w:after="120"/>
            </w:pPr>
            <w:r w:rsidRPr="00E519EA">
              <w:t>Show cause, terminate contract or suspend obligations to perform, lift suspension</w:t>
            </w:r>
          </w:p>
        </w:tc>
      </w:tr>
      <w:tr w:rsidR="00814C7A" w:rsidRPr="00814C7A"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1046"/>
        </w:trPr>
        <w:tc>
          <w:tcPr>
            <w:tcW w:w="993" w:type="dxa"/>
            <w:tcBorders>
              <w:bottom w:val="single" w:sz="4" w:space="0" w:color="auto"/>
            </w:tcBorders>
          </w:tcPr>
          <w:p w:rsidR="00814C7A" w:rsidRPr="00814C7A" w:rsidRDefault="00814C7A" w:rsidP="00814C7A">
            <w:pPr>
              <w:keepNext/>
              <w:widowControl w:val="0"/>
              <w:spacing w:after="120"/>
              <w:rPr>
                <w:color w:val="FF0000"/>
                <w:sz w:val="20"/>
                <w:szCs w:val="20"/>
              </w:rPr>
            </w:pPr>
            <w:r w:rsidRPr="00814C7A">
              <w:rPr>
                <w:color w:val="FF0000"/>
                <w:sz w:val="20"/>
                <w:szCs w:val="20"/>
              </w:rPr>
              <w:t>3.1</w:t>
            </w:r>
            <w:r>
              <w:rPr>
                <w:color w:val="FF0000"/>
                <w:sz w:val="20"/>
                <w:szCs w:val="20"/>
              </w:rPr>
              <w:t>0</w:t>
            </w:r>
          </w:p>
        </w:tc>
        <w:tc>
          <w:tcPr>
            <w:tcW w:w="2411" w:type="dxa"/>
            <w:tcBorders>
              <w:bottom w:val="single" w:sz="4" w:space="0" w:color="auto"/>
            </w:tcBorders>
          </w:tcPr>
          <w:p w:rsidR="00814C7A" w:rsidRPr="00814C7A" w:rsidRDefault="00814C7A" w:rsidP="00DA5DA7">
            <w:pPr>
              <w:keepNext/>
              <w:widowControl w:val="0"/>
              <w:spacing w:after="120"/>
              <w:rPr>
                <w:color w:val="FF0000"/>
                <w:sz w:val="20"/>
                <w:szCs w:val="20"/>
              </w:rPr>
            </w:pPr>
            <w:r>
              <w:rPr>
                <w:color w:val="FF0000"/>
                <w:sz w:val="20"/>
                <w:szCs w:val="20"/>
              </w:rPr>
              <w:t>26</w:t>
            </w:r>
            <w:r w:rsidRPr="00814C7A">
              <w:rPr>
                <w:color w:val="FF0000"/>
                <w:sz w:val="20"/>
                <w:szCs w:val="20"/>
              </w:rPr>
              <w:t xml:space="preserve">  AUSTRALIAN GOVERNMENT AGREEMENT</w:t>
            </w:r>
          </w:p>
        </w:tc>
        <w:tc>
          <w:tcPr>
            <w:tcW w:w="993" w:type="dxa"/>
            <w:tcBorders>
              <w:bottom w:val="single" w:sz="4" w:space="0" w:color="auto"/>
            </w:tcBorders>
          </w:tcPr>
          <w:p w:rsidR="00814C7A" w:rsidRPr="00814C7A" w:rsidRDefault="00814C7A" w:rsidP="00DA5DA7">
            <w:pPr>
              <w:keepNext/>
              <w:widowControl w:val="0"/>
              <w:spacing w:after="120"/>
              <w:rPr>
                <w:color w:val="FF0000"/>
                <w:sz w:val="20"/>
                <w:szCs w:val="20"/>
              </w:rPr>
            </w:pPr>
          </w:p>
        </w:tc>
        <w:tc>
          <w:tcPr>
            <w:tcW w:w="2410" w:type="dxa"/>
            <w:tcBorders>
              <w:bottom w:val="single" w:sz="4" w:space="0" w:color="auto"/>
            </w:tcBorders>
          </w:tcPr>
          <w:p w:rsidR="00814C7A" w:rsidRPr="00814C7A" w:rsidRDefault="00814C7A" w:rsidP="00DA5DA7">
            <w:pPr>
              <w:keepNext/>
              <w:widowControl w:val="0"/>
              <w:spacing w:after="120"/>
              <w:rPr>
                <w:color w:val="FF0000"/>
                <w:sz w:val="20"/>
                <w:szCs w:val="20"/>
              </w:rPr>
            </w:pPr>
          </w:p>
        </w:tc>
        <w:tc>
          <w:tcPr>
            <w:tcW w:w="2411" w:type="dxa"/>
            <w:tcBorders>
              <w:bottom w:val="single" w:sz="4" w:space="0" w:color="auto"/>
            </w:tcBorders>
          </w:tcPr>
          <w:p w:rsidR="00814C7A" w:rsidRPr="00814C7A" w:rsidRDefault="00814C7A" w:rsidP="00814C7A">
            <w:pPr>
              <w:pStyle w:val="CommentText"/>
              <w:rPr>
                <w:color w:val="FF0000"/>
              </w:rPr>
            </w:pPr>
            <w:r w:rsidRPr="00814C7A">
              <w:rPr>
                <w:color w:val="FF0000"/>
              </w:rPr>
              <w:t>Terminate Contract</w:t>
            </w:r>
          </w:p>
        </w:tc>
      </w:tr>
    </w:tbl>
    <w:p w:rsidR="005361F4" w:rsidRDefault="005361F4" w:rsidP="00042C63">
      <w:pPr>
        <w:keepNext/>
        <w:widowControl w:val="0"/>
        <w:spacing w:after="120"/>
        <w:jc w:val="both"/>
        <w:rPr>
          <w:sz w:val="22"/>
          <w:szCs w:val="22"/>
        </w:rPr>
      </w:pPr>
    </w:p>
    <w:tbl>
      <w:tblPr>
        <w:tblW w:w="9218" w:type="dxa"/>
        <w:tblInd w:w="1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94"/>
        <w:gridCol w:w="2411"/>
        <w:gridCol w:w="993"/>
        <w:gridCol w:w="2410"/>
        <w:gridCol w:w="2410"/>
      </w:tblGrid>
      <w:tr w:rsidR="009C7C11" w:rsidRPr="008E5C1E" w:rsidTr="00273390">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9C7C11" w:rsidRPr="008E5C1E" w:rsidRDefault="009C7C11" w:rsidP="00042C63">
            <w:pPr>
              <w:keepNext/>
              <w:widowControl w:val="0"/>
              <w:spacing w:before="120" w:after="120"/>
              <w:rPr>
                <w:sz w:val="20"/>
                <w:szCs w:val="20"/>
              </w:rPr>
            </w:pPr>
            <w:r w:rsidRPr="008E5C1E">
              <w:rPr>
                <w:b/>
                <w:bCs/>
                <w:sz w:val="20"/>
                <w:szCs w:val="20"/>
              </w:rPr>
              <w:t>DELEGATION SCHEDULE 1</w:t>
            </w:r>
            <w:r>
              <w:rPr>
                <w:b/>
                <w:bCs/>
                <w:sz w:val="20"/>
                <w:szCs w:val="20"/>
              </w:rPr>
              <w:t>B</w:t>
            </w:r>
          </w:p>
        </w:tc>
      </w:tr>
      <w:tr w:rsidR="009C7C11" w:rsidRPr="008E5C1E" w:rsidTr="00273390">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9C7C11" w:rsidRPr="00273390" w:rsidRDefault="009C7C11" w:rsidP="00042C63">
            <w:pPr>
              <w:pStyle w:val="Heading9"/>
              <w:keepNext/>
              <w:widowControl w:val="0"/>
              <w:spacing w:before="0" w:after="0"/>
              <w:rPr>
                <w:rFonts w:ascii="Arial" w:hAnsi="Arial" w:cs="Arial"/>
                <w:b/>
                <w:sz w:val="20"/>
                <w:szCs w:val="20"/>
              </w:rPr>
            </w:pPr>
            <w:r w:rsidRPr="00273390">
              <w:rPr>
                <w:rFonts w:ascii="Arial" w:hAnsi="Arial" w:cs="Arial"/>
                <w:b/>
                <w:sz w:val="20"/>
                <w:szCs w:val="20"/>
              </w:rPr>
              <w:t xml:space="preserve">Client’s Representative, </w:t>
            </w:r>
            <w:r w:rsidR="001914D9">
              <w:rPr>
                <w:rFonts w:ascii="Arial" w:hAnsi="Arial" w:cs="Arial"/>
                <w:b/>
                <w:sz w:val="20"/>
                <w:szCs w:val="20"/>
              </w:rPr>
              <w:t>Chief Corporate Officer</w:t>
            </w:r>
          </w:p>
          <w:p w:rsidR="009C7C11" w:rsidRPr="008E5C1E" w:rsidRDefault="009C7C11" w:rsidP="00042C63">
            <w:pPr>
              <w:pStyle w:val="Heading9"/>
              <w:keepNext/>
              <w:widowControl w:val="0"/>
              <w:spacing w:before="0" w:after="0"/>
              <w:rPr>
                <w:rFonts w:ascii="Arial" w:hAnsi="Arial" w:cs="Arial"/>
                <w:sz w:val="20"/>
                <w:szCs w:val="20"/>
              </w:rPr>
            </w:pPr>
            <w:r w:rsidRPr="00273390">
              <w:rPr>
                <w:rFonts w:ascii="Arial" w:hAnsi="Arial" w:cs="Arial"/>
                <w:b/>
                <w:sz w:val="20"/>
                <w:szCs w:val="20"/>
              </w:rPr>
              <w:t>Department of Planning, Transport and Infrastructure</w:t>
            </w:r>
          </w:p>
        </w:tc>
      </w:tr>
      <w:tr w:rsidR="009C7C11" w:rsidRPr="008E5C1E" w:rsidTr="00273390">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rHeight w:val="397"/>
          <w:tblHeader/>
        </w:trPr>
        <w:tc>
          <w:tcPr>
            <w:tcW w:w="3405" w:type="dxa"/>
            <w:gridSpan w:val="2"/>
            <w:tcBorders>
              <w:top w:val="single" w:sz="4" w:space="0" w:color="auto"/>
            </w:tcBorders>
          </w:tcPr>
          <w:p w:rsidR="009C7C11" w:rsidRPr="008E5C1E" w:rsidRDefault="009C7C11" w:rsidP="00042C63">
            <w:pPr>
              <w:keepNext/>
              <w:widowControl w:val="0"/>
              <w:spacing w:after="120"/>
              <w:rPr>
                <w:b/>
                <w:bCs/>
                <w:sz w:val="20"/>
                <w:szCs w:val="20"/>
              </w:rPr>
            </w:pPr>
            <w:r w:rsidRPr="008E5C1E">
              <w:rPr>
                <w:b/>
                <w:bCs/>
                <w:sz w:val="20"/>
                <w:szCs w:val="20"/>
              </w:rPr>
              <w:t>Clause</w:t>
            </w:r>
          </w:p>
        </w:tc>
        <w:tc>
          <w:tcPr>
            <w:tcW w:w="3403" w:type="dxa"/>
            <w:gridSpan w:val="2"/>
            <w:tcBorders>
              <w:top w:val="single" w:sz="4" w:space="0" w:color="auto"/>
            </w:tcBorders>
          </w:tcPr>
          <w:p w:rsidR="009C7C11" w:rsidRPr="008E5C1E" w:rsidRDefault="009C7C11" w:rsidP="00042C63">
            <w:pPr>
              <w:keepNext/>
              <w:widowControl w:val="0"/>
              <w:spacing w:after="120"/>
              <w:rPr>
                <w:b/>
                <w:bCs/>
                <w:sz w:val="20"/>
                <w:szCs w:val="20"/>
              </w:rPr>
            </w:pPr>
            <w:r w:rsidRPr="008E5C1E">
              <w:rPr>
                <w:b/>
                <w:bCs/>
                <w:sz w:val="20"/>
                <w:szCs w:val="20"/>
              </w:rPr>
              <w:t>Subclause</w:t>
            </w:r>
          </w:p>
        </w:tc>
        <w:tc>
          <w:tcPr>
            <w:tcW w:w="2410" w:type="dxa"/>
            <w:tcBorders>
              <w:top w:val="single" w:sz="4" w:space="0" w:color="auto"/>
            </w:tcBorders>
          </w:tcPr>
          <w:p w:rsidR="009C7C11" w:rsidRPr="008E5C1E" w:rsidRDefault="009C7C11" w:rsidP="00042C63">
            <w:pPr>
              <w:keepNext/>
              <w:widowControl w:val="0"/>
              <w:spacing w:after="120"/>
              <w:rPr>
                <w:b/>
                <w:bCs/>
                <w:sz w:val="20"/>
                <w:szCs w:val="20"/>
              </w:rPr>
            </w:pPr>
            <w:r w:rsidRPr="008E5C1E">
              <w:rPr>
                <w:b/>
                <w:bCs/>
                <w:sz w:val="20"/>
                <w:szCs w:val="20"/>
              </w:rPr>
              <w:t>Function</w:t>
            </w:r>
          </w:p>
        </w:tc>
      </w:tr>
      <w:tr w:rsidR="00ED436E" w:rsidRPr="008E5C1E" w:rsidTr="00F128D2">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4" w:type="dxa"/>
            <w:vMerge w:val="restart"/>
          </w:tcPr>
          <w:p w:rsidR="00ED436E" w:rsidRDefault="00ED436E" w:rsidP="00042C63">
            <w:pPr>
              <w:keepNext/>
              <w:widowControl w:val="0"/>
              <w:spacing w:after="120"/>
              <w:rPr>
                <w:sz w:val="20"/>
                <w:szCs w:val="20"/>
              </w:rPr>
            </w:pPr>
            <w:r>
              <w:rPr>
                <w:sz w:val="20"/>
                <w:szCs w:val="20"/>
              </w:rPr>
              <w:t>15</w:t>
            </w:r>
          </w:p>
        </w:tc>
        <w:tc>
          <w:tcPr>
            <w:tcW w:w="2411" w:type="dxa"/>
            <w:vMerge w:val="restart"/>
          </w:tcPr>
          <w:p w:rsidR="00ED436E" w:rsidRDefault="00ED436E" w:rsidP="00042C63">
            <w:pPr>
              <w:keepNext/>
              <w:widowControl w:val="0"/>
              <w:spacing w:after="120"/>
              <w:rPr>
                <w:sz w:val="20"/>
                <w:szCs w:val="20"/>
              </w:rPr>
            </w:pPr>
            <w:r>
              <w:rPr>
                <w:sz w:val="20"/>
                <w:szCs w:val="20"/>
              </w:rPr>
              <w:t>DISPUTE RESOLUTION</w:t>
            </w:r>
          </w:p>
        </w:tc>
        <w:tc>
          <w:tcPr>
            <w:tcW w:w="993" w:type="dxa"/>
          </w:tcPr>
          <w:p w:rsidR="00ED436E" w:rsidRDefault="00ED436E" w:rsidP="00042C63">
            <w:pPr>
              <w:keepNext/>
              <w:widowControl w:val="0"/>
              <w:spacing w:after="120"/>
              <w:rPr>
                <w:sz w:val="20"/>
                <w:szCs w:val="20"/>
              </w:rPr>
            </w:pPr>
            <w:r>
              <w:rPr>
                <w:sz w:val="20"/>
                <w:szCs w:val="20"/>
              </w:rPr>
              <w:t>15.1</w:t>
            </w:r>
          </w:p>
        </w:tc>
        <w:tc>
          <w:tcPr>
            <w:tcW w:w="2410" w:type="dxa"/>
          </w:tcPr>
          <w:p w:rsidR="00ED436E" w:rsidRDefault="00ED436E" w:rsidP="00042C63">
            <w:pPr>
              <w:keepNext/>
              <w:widowControl w:val="0"/>
              <w:spacing w:after="120"/>
              <w:rPr>
                <w:sz w:val="20"/>
                <w:szCs w:val="20"/>
              </w:rPr>
            </w:pPr>
            <w:r>
              <w:rPr>
                <w:sz w:val="20"/>
                <w:szCs w:val="20"/>
              </w:rPr>
              <w:t>Notice of Dispute</w:t>
            </w:r>
          </w:p>
        </w:tc>
        <w:tc>
          <w:tcPr>
            <w:tcW w:w="2410" w:type="dxa"/>
          </w:tcPr>
          <w:p w:rsidR="00ED436E" w:rsidRDefault="00ED436E" w:rsidP="00042C63">
            <w:pPr>
              <w:pStyle w:val="CommentText"/>
              <w:keepNext/>
              <w:widowControl w:val="0"/>
              <w:spacing w:after="120"/>
            </w:pPr>
            <w:r>
              <w:t>Give written notice</w:t>
            </w:r>
          </w:p>
        </w:tc>
      </w:tr>
      <w:tr w:rsidR="00F128D2" w:rsidRPr="008E5C1E" w:rsidTr="00F128D2">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804"/>
        </w:trPr>
        <w:tc>
          <w:tcPr>
            <w:tcW w:w="994" w:type="dxa"/>
            <w:vMerge/>
          </w:tcPr>
          <w:p w:rsidR="00F128D2" w:rsidRDefault="00F128D2" w:rsidP="00042C63">
            <w:pPr>
              <w:keepNext/>
              <w:widowControl w:val="0"/>
              <w:spacing w:after="120"/>
              <w:rPr>
                <w:sz w:val="20"/>
                <w:szCs w:val="20"/>
              </w:rPr>
            </w:pPr>
          </w:p>
        </w:tc>
        <w:tc>
          <w:tcPr>
            <w:tcW w:w="2411" w:type="dxa"/>
            <w:vMerge/>
          </w:tcPr>
          <w:p w:rsidR="00F128D2" w:rsidRDefault="00F128D2" w:rsidP="00042C63">
            <w:pPr>
              <w:keepNext/>
              <w:widowControl w:val="0"/>
              <w:spacing w:after="120"/>
              <w:rPr>
                <w:sz w:val="20"/>
                <w:szCs w:val="20"/>
              </w:rPr>
            </w:pPr>
          </w:p>
        </w:tc>
        <w:tc>
          <w:tcPr>
            <w:tcW w:w="993" w:type="dxa"/>
          </w:tcPr>
          <w:p w:rsidR="00F128D2" w:rsidRDefault="00F128D2" w:rsidP="00042C63">
            <w:pPr>
              <w:keepNext/>
              <w:widowControl w:val="0"/>
              <w:spacing w:after="120"/>
              <w:rPr>
                <w:sz w:val="20"/>
                <w:szCs w:val="20"/>
              </w:rPr>
            </w:pPr>
            <w:r>
              <w:rPr>
                <w:sz w:val="20"/>
                <w:szCs w:val="20"/>
              </w:rPr>
              <w:t>15.4</w:t>
            </w:r>
          </w:p>
        </w:tc>
        <w:tc>
          <w:tcPr>
            <w:tcW w:w="2410" w:type="dxa"/>
          </w:tcPr>
          <w:p w:rsidR="00F128D2" w:rsidRDefault="00F128D2" w:rsidP="00042C63">
            <w:pPr>
              <w:keepNext/>
              <w:widowControl w:val="0"/>
              <w:spacing w:after="120"/>
              <w:rPr>
                <w:sz w:val="20"/>
                <w:szCs w:val="20"/>
              </w:rPr>
            </w:pPr>
            <w:r>
              <w:rPr>
                <w:sz w:val="20"/>
                <w:szCs w:val="20"/>
              </w:rPr>
              <w:t>Expert Determination</w:t>
            </w:r>
          </w:p>
        </w:tc>
        <w:tc>
          <w:tcPr>
            <w:tcW w:w="2410" w:type="dxa"/>
          </w:tcPr>
          <w:p w:rsidR="00F128D2" w:rsidRDefault="00F128D2" w:rsidP="00042C63">
            <w:pPr>
              <w:pStyle w:val="CommentText"/>
              <w:keepNext/>
              <w:widowControl w:val="0"/>
              <w:spacing w:after="120"/>
            </w:pPr>
            <w:r>
              <w:t>Agree in writing</w:t>
            </w:r>
          </w:p>
        </w:tc>
      </w:tr>
      <w:tr w:rsidR="00273390" w:rsidRPr="00273390" w:rsidTr="00273390">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blHeader/>
        </w:trPr>
        <w:tc>
          <w:tcPr>
            <w:tcW w:w="9218" w:type="dxa"/>
            <w:gridSpan w:val="5"/>
            <w:tcBorders>
              <w:top w:val="single" w:sz="4" w:space="0" w:color="auto"/>
            </w:tcBorders>
          </w:tcPr>
          <w:p w:rsidR="00273390" w:rsidRPr="00273390" w:rsidRDefault="00273390" w:rsidP="00042C63">
            <w:pPr>
              <w:keepNext/>
              <w:widowControl w:val="0"/>
              <w:spacing w:before="120" w:after="120"/>
              <w:rPr>
                <w:b/>
                <w:sz w:val="20"/>
              </w:rPr>
            </w:pPr>
            <w:r w:rsidRPr="00273390">
              <w:rPr>
                <w:b/>
                <w:sz w:val="20"/>
              </w:rPr>
              <w:t>ANNEXURE PART B</w:t>
            </w:r>
          </w:p>
        </w:tc>
      </w:tr>
      <w:tr w:rsidR="00273390" w:rsidRPr="00273390" w:rsidTr="00273390">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blHeader/>
        </w:trPr>
        <w:tc>
          <w:tcPr>
            <w:tcW w:w="994" w:type="dxa"/>
          </w:tcPr>
          <w:p w:rsidR="00273390" w:rsidRPr="00273390" w:rsidRDefault="00273390" w:rsidP="00042C63">
            <w:pPr>
              <w:keepNext/>
              <w:widowControl w:val="0"/>
              <w:spacing w:after="120"/>
              <w:rPr>
                <w:b/>
                <w:sz w:val="20"/>
              </w:rPr>
            </w:pPr>
            <w:r w:rsidRPr="00273390">
              <w:rPr>
                <w:b/>
                <w:sz w:val="20"/>
              </w:rPr>
              <w:t>Item No</w:t>
            </w:r>
          </w:p>
        </w:tc>
        <w:tc>
          <w:tcPr>
            <w:tcW w:w="2411" w:type="dxa"/>
          </w:tcPr>
          <w:p w:rsidR="00273390" w:rsidRPr="00273390" w:rsidRDefault="00273390" w:rsidP="00042C63">
            <w:pPr>
              <w:keepNext/>
              <w:widowControl w:val="0"/>
              <w:spacing w:after="120"/>
              <w:ind w:left="318" w:hanging="318"/>
              <w:rPr>
                <w:b/>
                <w:sz w:val="20"/>
              </w:rPr>
            </w:pPr>
            <w:r w:rsidRPr="00273390">
              <w:rPr>
                <w:b/>
                <w:sz w:val="20"/>
              </w:rPr>
              <w:t>Clause</w:t>
            </w:r>
          </w:p>
        </w:tc>
        <w:tc>
          <w:tcPr>
            <w:tcW w:w="3403" w:type="dxa"/>
            <w:gridSpan w:val="2"/>
          </w:tcPr>
          <w:p w:rsidR="00273390" w:rsidRPr="00273390" w:rsidRDefault="00273390" w:rsidP="00042C63">
            <w:pPr>
              <w:keepNext/>
              <w:widowControl w:val="0"/>
              <w:spacing w:after="120"/>
              <w:rPr>
                <w:b/>
                <w:sz w:val="20"/>
              </w:rPr>
            </w:pPr>
            <w:r w:rsidRPr="00273390">
              <w:rPr>
                <w:b/>
                <w:sz w:val="20"/>
              </w:rPr>
              <w:t>Subclause</w:t>
            </w:r>
          </w:p>
        </w:tc>
        <w:tc>
          <w:tcPr>
            <w:tcW w:w="2410" w:type="dxa"/>
          </w:tcPr>
          <w:p w:rsidR="00273390" w:rsidRPr="00273390" w:rsidRDefault="00273390" w:rsidP="00042C63">
            <w:pPr>
              <w:keepNext/>
              <w:widowControl w:val="0"/>
              <w:spacing w:after="120"/>
              <w:rPr>
                <w:b/>
                <w:sz w:val="20"/>
              </w:rPr>
            </w:pPr>
            <w:r w:rsidRPr="00273390">
              <w:rPr>
                <w:b/>
                <w:sz w:val="20"/>
              </w:rPr>
              <w:t>Function</w:t>
            </w:r>
          </w:p>
        </w:tc>
      </w:tr>
      <w:tr w:rsidR="00F128D2" w:rsidRPr="008E5C1E" w:rsidTr="00F128D2">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4" w:type="dxa"/>
          </w:tcPr>
          <w:p w:rsidR="00F128D2" w:rsidRDefault="00F128D2" w:rsidP="00042C63">
            <w:pPr>
              <w:keepNext/>
              <w:widowControl w:val="0"/>
              <w:spacing w:after="120"/>
              <w:rPr>
                <w:sz w:val="20"/>
                <w:szCs w:val="20"/>
              </w:rPr>
            </w:pPr>
            <w:r>
              <w:rPr>
                <w:sz w:val="20"/>
                <w:szCs w:val="20"/>
              </w:rPr>
              <w:t>2.4</w:t>
            </w:r>
          </w:p>
        </w:tc>
        <w:tc>
          <w:tcPr>
            <w:tcW w:w="2411" w:type="dxa"/>
          </w:tcPr>
          <w:p w:rsidR="00F128D2" w:rsidRDefault="00F128D2" w:rsidP="00042C63">
            <w:pPr>
              <w:keepNext/>
              <w:widowControl w:val="0"/>
              <w:spacing w:after="120"/>
              <w:rPr>
                <w:sz w:val="20"/>
                <w:szCs w:val="20"/>
              </w:rPr>
            </w:pPr>
            <w:r>
              <w:rPr>
                <w:sz w:val="20"/>
                <w:szCs w:val="20"/>
              </w:rPr>
              <w:t xml:space="preserve">7  ASSIGNMENT AND THE ENGAGEMENT OF </w:t>
            </w:r>
            <w:proofErr w:type="spellStart"/>
            <w:r>
              <w:rPr>
                <w:sz w:val="20"/>
                <w:szCs w:val="20"/>
              </w:rPr>
              <w:t>SUBCONSULTANTS</w:t>
            </w:r>
            <w:proofErr w:type="spellEnd"/>
          </w:p>
        </w:tc>
        <w:tc>
          <w:tcPr>
            <w:tcW w:w="993" w:type="dxa"/>
          </w:tcPr>
          <w:p w:rsidR="00F128D2" w:rsidRDefault="00F128D2" w:rsidP="00042C63">
            <w:pPr>
              <w:keepNext/>
              <w:widowControl w:val="0"/>
              <w:spacing w:after="120"/>
              <w:rPr>
                <w:sz w:val="20"/>
                <w:szCs w:val="20"/>
              </w:rPr>
            </w:pPr>
          </w:p>
        </w:tc>
        <w:tc>
          <w:tcPr>
            <w:tcW w:w="2410" w:type="dxa"/>
          </w:tcPr>
          <w:p w:rsidR="00F128D2" w:rsidRDefault="00F128D2" w:rsidP="00042C63">
            <w:pPr>
              <w:keepNext/>
              <w:widowControl w:val="0"/>
              <w:spacing w:after="120"/>
              <w:rPr>
                <w:sz w:val="20"/>
                <w:szCs w:val="20"/>
              </w:rPr>
            </w:pPr>
          </w:p>
        </w:tc>
        <w:tc>
          <w:tcPr>
            <w:tcW w:w="2410" w:type="dxa"/>
          </w:tcPr>
          <w:p w:rsidR="00F128D2" w:rsidRDefault="00F128D2" w:rsidP="00042C63">
            <w:pPr>
              <w:pStyle w:val="CommentText"/>
              <w:keepNext/>
              <w:widowControl w:val="0"/>
              <w:spacing w:after="120"/>
            </w:pPr>
            <w:r>
              <w:t>Give written approval and advise terms and conditions in writing</w:t>
            </w:r>
          </w:p>
        </w:tc>
      </w:tr>
      <w:tr w:rsidR="00F128D2" w:rsidRPr="00273390" w:rsidTr="00F128D2">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rHeight w:val="1065"/>
          <w:tblHeader/>
        </w:trPr>
        <w:tc>
          <w:tcPr>
            <w:tcW w:w="994" w:type="dxa"/>
            <w:tcBorders>
              <w:bottom w:val="single" w:sz="4" w:space="0" w:color="auto"/>
            </w:tcBorders>
          </w:tcPr>
          <w:p w:rsidR="00F128D2" w:rsidRDefault="00F128D2" w:rsidP="00042C63">
            <w:pPr>
              <w:keepNext/>
              <w:widowControl w:val="0"/>
              <w:spacing w:after="120"/>
              <w:rPr>
                <w:sz w:val="20"/>
                <w:szCs w:val="20"/>
              </w:rPr>
            </w:pPr>
            <w:r>
              <w:rPr>
                <w:sz w:val="20"/>
                <w:szCs w:val="20"/>
              </w:rPr>
              <w:t>2.8</w:t>
            </w:r>
          </w:p>
        </w:tc>
        <w:tc>
          <w:tcPr>
            <w:tcW w:w="2411" w:type="dxa"/>
            <w:tcBorders>
              <w:bottom w:val="single" w:sz="4" w:space="0" w:color="auto"/>
            </w:tcBorders>
          </w:tcPr>
          <w:p w:rsidR="00F128D2" w:rsidRDefault="00F128D2" w:rsidP="00042C63">
            <w:pPr>
              <w:keepNext/>
              <w:widowControl w:val="0"/>
              <w:spacing w:after="120"/>
              <w:rPr>
                <w:sz w:val="20"/>
                <w:szCs w:val="20"/>
              </w:rPr>
            </w:pPr>
            <w:r>
              <w:rPr>
                <w:sz w:val="20"/>
                <w:szCs w:val="20"/>
              </w:rPr>
              <w:t>15  DISPUTE RESOLUTION</w:t>
            </w:r>
          </w:p>
        </w:tc>
        <w:tc>
          <w:tcPr>
            <w:tcW w:w="993" w:type="dxa"/>
            <w:tcBorders>
              <w:bottom w:val="single" w:sz="4" w:space="0" w:color="auto"/>
            </w:tcBorders>
          </w:tcPr>
          <w:p w:rsidR="00F128D2" w:rsidRDefault="00F128D2" w:rsidP="00042C63">
            <w:pPr>
              <w:keepNext/>
              <w:widowControl w:val="0"/>
              <w:spacing w:after="120"/>
              <w:rPr>
                <w:sz w:val="20"/>
                <w:szCs w:val="20"/>
              </w:rPr>
            </w:pPr>
            <w:r>
              <w:rPr>
                <w:sz w:val="20"/>
                <w:szCs w:val="20"/>
              </w:rPr>
              <w:t>15.2</w:t>
            </w:r>
          </w:p>
        </w:tc>
        <w:tc>
          <w:tcPr>
            <w:tcW w:w="2410" w:type="dxa"/>
            <w:tcBorders>
              <w:bottom w:val="single" w:sz="4" w:space="0" w:color="auto"/>
            </w:tcBorders>
          </w:tcPr>
          <w:p w:rsidR="00F128D2" w:rsidRDefault="00F128D2" w:rsidP="00042C63">
            <w:pPr>
              <w:keepNext/>
              <w:widowControl w:val="0"/>
              <w:spacing w:after="120"/>
              <w:rPr>
                <w:sz w:val="20"/>
                <w:szCs w:val="20"/>
              </w:rPr>
            </w:pPr>
            <w:r>
              <w:rPr>
                <w:sz w:val="20"/>
                <w:szCs w:val="20"/>
              </w:rPr>
              <w:t>Conference</w:t>
            </w:r>
          </w:p>
        </w:tc>
        <w:tc>
          <w:tcPr>
            <w:tcW w:w="2410" w:type="dxa"/>
            <w:tcBorders>
              <w:bottom w:val="single" w:sz="4" w:space="0" w:color="auto"/>
            </w:tcBorders>
          </w:tcPr>
          <w:p w:rsidR="00F128D2" w:rsidRDefault="00F128D2" w:rsidP="00042C63">
            <w:pPr>
              <w:pStyle w:val="CommentText"/>
              <w:keepNext/>
              <w:widowControl w:val="0"/>
              <w:spacing w:after="120"/>
            </w:pPr>
            <w:r>
              <w:t>Confer to resolve dispute or agree on method, agree in writing to refer dispute</w:t>
            </w:r>
          </w:p>
        </w:tc>
      </w:tr>
    </w:tbl>
    <w:p w:rsidR="009C7C11" w:rsidRPr="008E5C1E" w:rsidRDefault="009C7C11" w:rsidP="00042C63">
      <w:pPr>
        <w:keepNext/>
        <w:widowControl w:val="0"/>
        <w:spacing w:after="120"/>
        <w:jc w:val="both"/>
        <w:rPr>
          <w:sz w:val="22"/>
          <w:szCs w:val="22"/>
        </w:rPr>
      </w:pPr>
    </w:p>
    <w:tbl>
      <w:tblPr>
        <w:tblW w:w="9218" w:type="dxa"/>
        <w:tblInd w:w="1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93"/>
        <w:gridCol w:w="2411"/>
        <w:gridCol w:w="993"/>
        <w:gridCol w:w="2410"/>
        <w:gridCol w:w="2411"/>
      </w:tblGrid>
      <w:tr w:rsidR="008E5C1E" w:rsidRPr="008E5C1E" w:rsidTr="00E519EA">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8E5C1E" w:rsidRPr="008E5C1E" w:rsidRDefault="008E5C1E" w:rsidP="00042C63">
            <w:pPr>
              <w:keepNext/>
              <w:widowControl w:val="0"/>
              <w:spacing w:before="120" w:after="120"/>
              <w:rPr>
                <w:sz w:val="20"/>
                <w:szCs w:val="20"/>
              </w:rPr>
            </w:pPr>
            <w:r w:rsidRPr="008E5C1E">
              <w:rPr>
                <w:b/>
                <w:bCs/>
                <w:sz w:val="20"/>
                <w:szCs w:val="20"/>
              </w:rPr>
              <w:t>DELEGATION SCHEDULE 1</w:t>
            </w:r>
            <w:r w:rsidR="009C7C11">
              <w:rPr>
                <w:b/>
                <w:bCs/>
                <w:sz w:val="20"/>
                <w:szCs w:val="20"/>
              </w:rPr>
              <w:t>C</w:t>
            </w:r>
          </w:p>
        </w:tc>
      </w:tr>
      <w:tr w:rsidR="008E5C1E" w:rsidRPr="008E5C1E" w:rsidTr="00E519EA">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8E5C1E" w:rsidRPr="00273390" w:rsidRDefault="005361F4" w:rsidP="00042C63">
            <w:pPr>
              <w:pStyle w:val="Heading9"/>
              <w:keepNext/>
              <w:widowControl w:val="0"/>
              <w:spacing w:before="0" w:after="0"/>
              <w:rPr>
                <w:rFonts w:ascii="Arial" w:hAnsi="Arial" w:cs="Arial"/>
                <w:b/>
                <w:sz w:val="20"/>
                <w:szCs w:val="20"/>
              </w:rPr>
            </w:pPr>
            <w:r w:rsidRPr="00273390">
              <w:rPr>
                <w:rFonts w:ascii="Arial" w:hAnsi="Arial" w:cs="Arial"/>
                <w:b/>
                <w:sz w:val="20"/>
                <w:szCs w:val="20"/>
              </w:rPr>
              <w:t>Client</w:t>
            </w:r>
            <w:r w:rsidR="008E5C1E" w:rsidRPr="00273390">
              <w:rPr>
                <w:rFonts w:ascii="Arial" w:hAnsi="Arial" w:cs="Arial"/>
                <w:b/>
                <w:sz w:val="20"/>
                <w:szCs w:val="20"/>
              </w:rPr>
              <w:t xml:space="preserve">’s Representative, </w:t>
            </w:r>
            <w:r w:rsidRPr="00273390">
              <w:rPr>
                <w:rFonts w:ascii="Arial" w:hAnsi="Arial" w:cs="Arial"/>
                <w:b/>
                <w:sz w:val="20"/>
                <w:szCs w:val="20"/>
              </w:rPr>
              <w:t>Project Manager</w:t>
            </w:r>
          </w:p>
          <w:p w:rsidR="008E5C1E" w:rsidRPr="008E5C1E" w:rsidRDefault="008E5C1E" w:rsidP="00042C63">
            <w:pPr>
              <w:pStyle w:val="Heading9"/>
              <w:keepNext/>
              <w:widowControl w:val="0"/>
              <w:spacing w:before="0" w:after="0"/>
              <w:rPr>
                <w:rFonts w:ascii="Arial" w:hAnsi="Arial" w:cs="Arial"/>
                <w:sz w:val="20"/>
                <w:szCs w:val="20"/>
              </w:rPr>
            </w:pPr>
            <w:r w:rsidRPr="00273390">
              <w:rPr>
                <w:rFonts w:ascii="Arial" w:hAnsi="Arial" w:cs="Arial"/>
                <w:b/>
                <w:sz w:val="20"/>
                <w:szCs w:val="20"/>
              </w:rPr>
              <w:t>Department of Planning, Transport and Infrastructure</w:t>
            </w:r>
          </w:p>
        </w:tc>
      </w:tr>
      <w:tr w:rsidR="008E5C1E"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rHeight w:val="397"/>
          <w:tblHeader/>
        </w:trPr>
        <w:tc>
          <w:tcPr>
            <w:tcW w:w="3404" w:type="dxa"/>
            <w:gridSpan w:val="2"/>
            <w:tcBorders>
              <w:top w:val="single" w:sz="4" w:space="0" w:color="auto"/>
            </w:tcBorders>
          </w:tcPr>
          <w:p w:rsidR="008E5C1E" w:rsidRPr="008E5C1E" w:rsidRDefault="008E5C1E" w:rsidP="00042C63">
            <w:pPr>
              <w:keepNext/>
              <w:widowControl w:val="0"/>
              <w:spacing w:after="120"/>
              <w:rPr>
                <w:b/>
                <w:bCs/>
                <w:sz w:val="20"/>
                <w:szCs w:val="20"/>
              </w:rPr>
            </w:pPr>
            <w:r w:rsidRPr="008E5C1E">
              <w:rPr>
                <w:b/>
                <w:bCs/>
                <w:sz w:val="20"/>
                <w:szCs w:val="20"/>
              </w:rPr>
              <w:t>Clause</w:t>
            </w:r>
          </w:p>
        </w:tc>
        <w:tc>
          <w:tcPr>
            <w:tcW w:w="3403" w:type="dxa"/>
            <w:gridSpan w:val="2"/>
            <w:tcBorders>
              <w:top w:val="single" w:sz="4" w:space="0" w:color="auto"/>
            </w:tcBorders>
          </w:tcPr>
          <w:p w:rsidR="008E5C1E" w:rsidRPr="008E5C1E" w:rsidRDefault="008E5C1E" w:rsidP="00042C63">
            <w:pPr>
              <w:keepNext/>
              <w:widowControl w:val="0"/>
              <w:spacing w:after="120"/>
              <w:rPr>
                <w:b/>
                <w:bCs/>
                <w:sz w:val="20"/>
                <w:szCs w:val="20"/>
              </w:rPr>
            </w:pPr>
            <w:r w:rsidRPr="008E5C1E">
              <w:rPr>
                <w:b/>
                <w:bCs/>
                <w:sz w:val="20"/>
                <w:szCs w:val="20"/>
              </w:rPr>
              <w:t>Subclause</w:t>
            </w:r>
          </w:p>
        </w:tc>
        <w:tc>
          <w:tcPr>
            <w:tcW w:w="2411" w:type="dxa"/>
            <w:tcBorders>
              <w:top w:val="single" w:sz="4" w:space="0" w:color="auto"/>
            </w:tcBorders>
          </w:tcPr>
          <w:p w:rsidR="008E5C1E" w:rsidRPr="008E5C1E" w:rsidRDefault="008E5C1E" w:rsidP="00042C63">
            <w:pPr>
              <w:keepNext/>
              <w:widowControl w:val="0"/>
              <w:spacing w:after="120"/>
              <w:rPr>
                <w:b/>
                <w:bCs/>
                <w:sz w:val="20"/>
                <w:szCs w:val="20"/>
              </w:rPr>
            </w:pPr>
            <w:r w:rsidRPr="008E5C1E">
              <w:rPr>
                <w:b/>
                <w:bCs/>
                <w:sz w:val="20"/>
                <w:szCs w:val="20"/>
              </w:rPr>
              <w:t>Function</w:t>
            </w:r>
          </w:p>
        </w:tc>
      </w:tr>
      <w:tr w:rsidR="009C7C11"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val="restart"/>
          </w:tcPr>
          <w:p w:rsidR="009C7C11" w:rsidRPr="00E519EA" w:rsidRDefault="009C7C11" w:rsidP="00042C63">
            <w:pPr>
              <w:keepNext/>
              <w:widowControl w:val="0"/>
              <w:spacing w:after="120"/>
              <w:rPr>
                <w:sz w:val="20"/>
                <w:szCs w:val="20"/>
              </w:rPr>
            </w:pPr>
            <w:r w:rsidRPr="00E519EA">
              <w:rPr>
                <w:sz w:val="20"/>
                <w:szCs w:val="20"/>
              </w:rPr>
              <w:t>3</w:t>
            </w:r>
          </w:p>
        </w:tc>
        <w:tc>
          <w:tcPr>
            <w:tcW w:w="2411" w:type="dxa"/>
            <w:vMerge w:val="restart"/>
          </w:tcPr>
          <w:p w:rsidR="009C7C11" w:rsidRPr="00E519EA" w:rsidRDefault="009C7C11" w:rsidP="00042C63">
            <w:pPr>
              <w:keepNext/>
              <w:widowControl w:val="0"/>
              <w:spacing w:after="120"/>
              <w:rPr>
                <w:sz w:val="20"/>
                <w:szCs w:val="20"/>
              </w:rPr>
            </w:pPr>
            <w:r w:rsidRPr="00E519EA">
              <w:rPr>
                <w:sz w:val="20"/>
                <w:szCs w:val="20"/>
              </w:rPr>
              <w:t>RESPONSIBILITIES AND OBLIGATIONS OF THE CONSULTANT</w:t>
            </w:r>
          </w:p>
        </w:tc>
        <w:tc>
          <w:tcPr>
            <w:tcW w:w="993" w:type="dxa"/>
          </w:tcPr>
          <w:p w:rsidR="009C7C11" w:rsidRPr="00E519EA" w:rsidRDefault="009C7C11" w:rsidP="00042C63">
            <w:pPr>
              <w:keepNext/>
              <w:widowControl w:val="0"/>
              <w:spacing w:after="120"/>
              <w:rPr>
                <w:sz w:val="20"/>
                <w:szCs w:val="20"/>
              </w:rPr>
            </w:pPr>
            <w:r w:rsidRPr="00E519EA">
              <w:rPr>
                <w:sz w:val="20"/>
                <w:szCs w:val="20"/>
              </w:rPr>
              <w:t>(d)</w:t>
            </w:r>
          </w:p>
        </w:tc>
        <w:tc>
          <w:tcPr>
            <w:tcW w:w="2410" w:type="dxa"/>
          </w:tcPr>
          <w:p w:rsidR="009C7C11" w:rsidRPr="00E519EA" w:rsidRDefault="009C7C11" w:rsidP="00042C63">
            <w:pPr>
              <w:keepNext/>
              <w:widowControl w:val="0"/>
              <w:spacing w:after="120"/>
              <w:rPr>
                <w:sz w:val="20"/>
                <w:szCs w:val="20"/>
              </w:rPr>
            </w:pPr>
          </w:p>
        </w:tc>
        <w:tc>
          <w:tcPr>
            <w:tcW w:w="2411" w:type="dxa"/>
          </w:tcPr>
          <w:p w:rsidR="009C7C11" w:rsidRPr="00E519EA" w:rsidRDefault="009C7C11" w:rsidP="00042C63">
            <w:pPr>
              <w:pStyle w:val="CommentText"/>
              <w:keepNext/>
              <w:widowControl w:val="0"/>
              <w:spacing w:after="120"/>
            </w:pPr>
            <w:r w:rsidRPr="00E519EA">
              <w:t>Give direction</w:t>
            </w:r>
          </w:p>
        </w:tc>
      </w:tr>
      <w:tr w:rsidR="009C7C11"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9C7C11" w:rsidRPr="00E519EA" w:rsidRDefault="009C7C11" w:rsidP="00042C63">
            <w:pPr>
              <w:keepNext/>
              <w:widowControl w:val="0"/>
              <w:spacing w:after="120"/>
              <w:rPr>
                <w:sz w:val="20"/>
                <w:szCs w:val="20"/>
              </w:rPr>
            </w:pPr>
          </w:p>
        </w:tc>
        <w:tc>
          <w:tcPr>
            <w:tcW w:w="2411" w:type="dxa"/>
            <w:vMerge/>
          </w:tcPr>
          <w:p w:rsidR="009C7C11" w:rsidRPr="00E519EA" w:rsidRDefault="009C7C11" w:rsidP="00042C63">
            <w:pPr>
              <w:keepNext/>
              <w:widowControl w:val="0"/>
              <w:spacing w:after="120"/>
              <w:rPr>
                <w:sz w:val="20"/>
                <w:szCs w:val="20"/>
              </w:rPr>
            </w:pPr>
          </w:p>
        </w:tc>
        <w:tc>
          <w:tcPr>
            <w:tcW w:w="993" w:type="dxa"/>
          </w:tcPr>
          <w:p w:rsidR="009C7C11" w:rsidRPr="00E519EA" w:rsidRDefault="009C7C11" w:rsidP="00042C63">
            <w:pPr>
              <w:keepNext/>
              <w:widowControl w:val="0"/>
              <w:spacing w:after="120"/>
              <w:rPr>
                <w:sz w:val="20"/>
                <w:szCs w:val="20"/>
              </w:rPr>
            </w:pPr>
            <w:r w:rsidRPr="00E519EA">
              <w:rPr>
                <w:sz w:val="20"/>
                <w:szCs w:val="20"/>
              </w:rPr>
              <w:t>(g)</w:t>
            </w:r>
          </w:p>
        </w:tc>
        <w:tc>
          <w:tcPr>
            <w:tcW w:w="2410" w:type="dxa"/>
          </w:tcPr>
          <w:p w:rsidR="009C7C11" w:rsidRPr="00E519EA" w:rsidRDefault="009C7C11" w:rsidP="00042C63">
            <w:pPr>
              <w:keepNext/>
              <w:widowControl w:val="0"/>
              <w:spacing w:after="120"/>
              <w:rPr>
                <w:sz w:val="20"/>
                <w:szCs w:val="20"/>
              </w:rPr>
            </w:pPr>
          </w:p>
        </w:tc>
        <w:tc>
          <w:tcPr>
            <w:tcW w:w="2411" w:type="dxa"/>
          </w:tcPr>
          <w:p w:rsidR="009C7C11" w:rsidRPr="00E519EA" w:rsidRDefault="009C7C11" w:rsidP="00042C63">
            <w:pPr>
              <w:pStyle w:val="CommentText"/>
              <w:keepNext/>
              <w:widowControl w:val="0"/>
              <w:spacing w:after="120"/>
            </w:pPr>
            <w:r w:rsidRPr="00E519EA">
              <w:t>Give approval</w:t>
            </w:r>
          </w:p>
        </w:tc>
      </w:tr>
      <w:tr w:rsidR="00E519EA"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60"/>
        </w:trPr>
        <w:tc>
          <w:tcPr>
            <w:tcW w:w="993" w:type="dxa"/>
            <w:vMerge/>
          </w:tcPr>
          <w:p w:rsidR="00E519EA" w:rsidRPr="00E519EA" w:rsidRDefault="00E519EA" w:rsidP="00042C63">
            <w:pPr>
              <w:keepNext/>
              <w:widowControl w:val="0"/>
              <w:spacing w:after="120"/>
              <w:rPr>
                <w:sz w:val="20"/>
                <w:szCs w:val="20"/>
              </w:rPr>
            </w:pPr>
          </w:p>
        </w:tc>
        <w:tc>
          <w:tcPr>
            <w:tcW w:w="2411" w:type="dxa"/>
            <w:vMerge/>
          </w:tcPr>
          <w:p w:rsidR="00E519EA" w:rsidRPr="00E519EA" w:rsidRDefault="00E519EA" w:rsidP="00042C63">
            <w:pPr>
              <w:keepNext/>
              <w:widowControl w:val="0"/>
              <w:spacing w:after="120"/>
              <w:rPr>
                <w:sz w:val="20"/>
                <w:szCs w:val="20"/>
              </w:rPr>
            </w:pPr>
          </w:p>
        </w:tc>
        <w:tc>
          <w:tcPr>
            <w:tcW w:w="993" w:type="dxa"/>
          </w:tcPr>
          <w:p w:rsidR="00E519EA" w:rsidRPr="00E519EA" w:rsidRDefault="00E519EA" w:rsidP="00042C63">
            <w:pPr>
              <w:keepNext/>
              <w:widowControl w:val="0"/>
              <w:spacing w:after="120"/>
              <w:rPr>
                <w:sz w:val="20"/>
                <w:szCs w:val="20"/>
              </w:rPr>
            </w:pPr>
            <w:r w:rsidRPr="00E519EA">
              <w:rPr>
                <w:sz w:val="20"/>
                <w:szCs w:val="20"/>
              </w:rPr>
              <w:t>(n)</w:t>
            </w:r>
          </w:p>
        </w:tc>
        <w:tc>
          <w:tcPr>
            <w:tcW w:w="2410" w:type="dxa"/>
          </w:tcPr>
          <w:p w:rsidR="00E519EA" w:rsidRPr="00E519EA" w:rsidRDefault="00E519EA" w:rsidP="00042C63">
            <w:pPr>
              <w:keepNext/>
              <w:widowControl w:val="0"/>
              <w:spacing w:after="120"/>
              <w:rPr>
                <w:sz w:val="20"/>
                <w:szCs w:val="20"/>
              </w:rPr>
            </w:pPr>
          </w:p>
        </w:tc>
        <w:tc>
          <w:tcPr>
            <w:tcW w:w="2411" w:type="dxa"/>
          </w:tcPr>
          <w:p w:rsidR="00E519EA" w:rsidRPr="00E519EA" w:rsidRDefault="00E519EA" w:rsidP="00042C63">
            <w:pPr>
              <w:pStyle w:val="CommentText"/>
              <w:keepNext/>
              <w:widowControl w:val="0"/>
              <w:spacing w:after="120"/>
            </w:pPr>
            <w:r w:rsidRPr="00E519EA">
              <w:t>Give written notice</w:t>
            </w:r>
          </w:p>
        </w:tc>
      </w:tr>
      <w:tr w:rsidR="009C7C11"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val="restart"/>
          </w:tcPr>
          <w:p w:rsidR="009C7C11" w:rsidRPr="00E519EA" w:rsidRDefault="009C7C11" w:rsidP="00042C63">
            <w:pPr>
              <w:keepNext/>
              <w:widowControl w:val="0"/>
              <w:spacing w:after="120"/>
              <w:rPr>
                <w:sz w:val="20"/>
                <w:szCs w:val="20"/>
              </w:rPr>
            </w:pPr>
            <w:r w:rsidRPr="00E519EA">
              <w:rPr>
                <w:sz w:val="20"/>
                <w:szCs w:val="20"/>
              </w:rPr>
              <w:t>4</w:t>
            </w:r>
          </w:p>
        </w:tc>
        <w:tc>
          <w:tcPr>
            <w:tcW w:w="2411" w:type="dxa"/>
            <w:vMerge w:val="restart"/>
          </w:tcPr>
          <w:p w:rsidR="009C7C11" w:rsidRPr="00E519EA" w:rsidRDefault="009C7C11" w:rsidP="00042C63">
            <w:pPr>
              <w:keepNext/>
              <w:widowControl w:val="0"/>
              <w:spacing w:after="120"/>
              <w:rPr>
                <w:sz w:val="20"/>
                <w:szCs w:val="20"/>
              </w:rPr>
            </w:pPr>
            <w:r w:rsidRPr="00E519EA">
              <w:rPr>
                <w:sz w:val="20"/>
                <w:szCs w:val="20"/>
              </w:rPr>
              <w:t>RESPONSIBILITIES AND OBLIGATIONS OF THE CLIENT</w:t>
            </w:r>
          </w:p>
        </w:tc>
        <w:tc>
          <w:tcPr>
            <w:tcW w:w="993" w:type="dxa"/>
          </w:tcPr>
          <w:p w:rsidR="009C7C11" w:rsidRPr="00E519EA" w:rsidRDefault="009C7C11" w:rsidP="00042C63">
            <w:pPr>
              <w:keepNext/>
              <w:widowControl w:val="0"/>
              <w:spacing w:after="120"/>
              <w:rPr>
                <w:sz w:val="20"/>
                <w:szCs w:val="20"/>
              </w:rPr>
            </w:pPr>
            <w:r w:rsidRPr="00E519EA">
              <w:rPr>
                <w:sz w:val="20"/>
                <w:szCs w:val="20"/>
              </w:rPr>
              <w:t>(b)</w:t>
            </w:r>
          </w:p>
        </w:tc>
        <w:tc>
          <w:tcPr>
            <w:tcW w:w="2410" w:type="dxa"/>
          </w:tcPr>
          <w:p w:rsidR="009C7C11" w:rsidRPr="00E519EA" w:rsidRDefault="009C7C11" w:rsidP="00042C63">
            <w:pPr>
              <w:keepNext/>
              <w:widowControl w:val="0"/>
              <w:spacing w:after="120"/>
              <w:rPr>
                <w:sz w:val="20"/>
                <w:szCs w:val="20"/>
              </w:rPr>
            </w:pPr>
          </w:p>
        </w:tc>
        <w:tc>
          <w:tcPr>
            <w:tcW w:w="2411" w:type="dxa"/>
          </w:tcPr>
          <w:p w:rsidR="009C7C11" w:rsidRPr="00E519EA" w:rsidRDefault="009C7C11" w:rsidP="00042C63">
            <w:pPr>
              <w:pStyle w:val="CommentText"/>
              <w:keepNext/>
              <w:widowControl w:val="0"/>
              <w:spacing w:after="120"/>
            </w:pPr>
            <w:r w:rsidRPr="00E519EA">
              <w:t xml:space="preserve">Provide relevant </w:t>
            </w:r>
            <w:r w:rsidRPr="00E519EA">
              <w:rPr>
                <w:i/>
              </w:rPr>
              <w:t xml:space="preserve">documents, </w:t>
            </w:r>
            <w:r w:rsidRPr="00E519EA">
              <w:t>samples, patterns, moulds and other information</w:t>
            </w:r>
            <w:r w:rsidRPr="00E519EA">
              <w:rPr>
                <w:i/>
              </w:rPr>
              <w:t xml:space="preserve"> </w:t>
            </w:r>
          </w:p>
        </w:tc>
      </w:tr>
      <w:tr w:rsidR="009C7C11"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9C7C11" w:rsidRPr="00E519EA" w:rsidRDefault="009C7C11" w:rsidP="00042C63">
            <w:pPr>
              <w:keepNext/>
              <w:widowControl w:val="0"/>
              <w:spacing w:after="120"/>
              <w:rPr>
                <w:sz w:val="20"/>
                <w:szCs w:val="20"/>
              </w:rPr>
            </w:pPr>
          </w:p>
        </w:tc>
        <w:tc>
          <w:tcPr>
            <w:tcW w:w="2411" w:type="dxa"/>
            <w:vMerge/>
          </w:tcPr>
          <w:p w:rsidR="009C7C11" w:rsidRPr="00E519EA" w:rsidRDefault="009C7C11" w:rsidP="00042C63">
            <w:pPr>
              <w:keepNext/>
              <w:widowControl w:val="0"/>
              <w:spacing w:after="120"/>
              <w:rPr>
                <w:sz w:val="20"/>
                <w:szCs w:val="20"/>
              </w:rPr>
            </w:pPr>
          </w:p>
        </w:tc>
        <w:tc>
          <w:tcPr>
            <w:tcW w:w="993" w:type="dxa"/>
          </w:tcPr>
          <w:p w:rsidR="009C7C11" w:rsidRPr="00E519EA" w:rsidRDefault="009C7C11" w:rsidP="00042C63">
            <w:pPr>
              <w:keepNext/>
              <w:widowControl w:val="0"/>
              <w:spacing w:after="120"/>
              <w:rPr>
                <w:sz w:val="20"/>
                <w:szCs w:val="20"/>
              </w:rPr>
            </w:pPr>
            <w:r w:rsidRPr="00E519EA">
              <w:rPr>
                <w:sz w:val="20"/>
                <w:szCs w:val="20"/>
              </w:rPr>
              <w:t>(c)</w:t>
            </w:r>
          </w:p>
        </w:tc>
        <w:tc>
          <w:tcPr>
            <w:tcW w:w="2410" w:type="dxa"/>
          </w:tcPr>
          <w:p w:rsidR="009C7C11" w:rsidRPr="00E519EA" w:rsidRDefault="009C7C11" w:rsidP="00042C63">
            <w:pPr>
              <w:keepNext/>
              <w:widowControl w:val="0"/>
              <w:spacing w:after="120"/>
              <w:rPr>
                <w:sz w:val="20"/>
                <w:szCs w:val="20"/>
              </w:rPr>
            </w:pPr>
          </w:p>
        </w:tc>
        <w:tc>
          <w:tcPr>
            <w:tcW w:w="2411" w:type="dxa"/>
          </w:tcPr>
          <w:p w:rsidR="009C7C11" w:rsidRPr="00E519EA" w:rsidRDefault="009C7C11" w:rsidP="00042C63">
            <w:pPr>
              <w:pStyle w:val="CommentText"/>
              <w:keepNext/>
              <w:widowControl w:val="0"/>
              <w:spacing w:after="120"/>
            </w:pPr>
            <w:r w:rsidRPr="00E519EA">
              <w:t>Give directions, instructions, decisions and information</w:t>
            </w:r>
          </w:p>
        </w:tc>
      </w:tr>
      <w:tr w:rsidR="00E519EA"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8"/>
        </w:trPr>
        <w:tc>
          <w:tcPr>
            <w:tcW w:w="993" w:type="dxa"/>
            <w:vMerge/>
          </w:tcPr>
          <w:p w:rsidR="00E519EA" w:rsidRPr="00E519EA" w:rsidRDefault="00E519EA" w:rsidP="00042C63">
            <w:pPr>
              <w:keepNext/>
              <w:widowControl w:val="0"/>
              <w:spacing w:after="120"/>
              <w:rPr>
                <w:sz w:val="20"/>
                <w:szCs w:val="20"/>
              </w:rPr>
            </w:pPr>
          </w:p>
        </w:tc>
        <w:tc>
          <w:tcPr>
            <w:tcW w:w="2411" w:type="dxa"/>
            <w:vMerge/>
          </w:tcPr>
          <w:p w:rsidR="00E519EA" w:rsidRPr="00E519EA" w:rsidRDefault="00E519EA" w:rsidP="00042C63">
            <w:pPr>
              <w:keepNext/>
              <w:widowControl w:val="0"/>
              <w:spacing w:after="120"/>
              <w:rPr>
                <w:sz w:val="20"/>
                <w:szCs w:val="20"/>
              </w:rPr>
            </w:pPr>
          </w:p>
        </w:tc>
        <w:tc>
          <w:tcPr>
            <w:tcW w:w="993" w:type="dxa"/>
          </w:tcPr>
          <w:p w:rsidR="00E519EA" w:rsidRPr="00E519EA" w:rsidRDefault="00E519EA" w:rsidP="00042C63">
            <w:pPr>
              <w:keepNext/>
              <w:widowControl w:val="0"/>
              <w:spacing w:after="120"/>
              <w:rPr>
                <w:sz w:val="20"/>
                <w:szCs w:val="20"/>
              </w:rPr>
            </w:pPr>
            <w:r w:rsidRPr="00E519EA">
              <w:rPr>
                <w:sz w:val="20"/>
                <w:szCs w:val="20"/>
              </w:rPr>
              <w:t>(d)</w:t>
            </w:r>
          </w:p>
        </w:tc>
        <w:tc>
          <w:tcPr>
            <w:tcW w:w="2410" w:type="dxa"/>
          </w:tcPr>
          <w:p w:rsidR="00E519EA" w:rsidRPr="00E519EA" w:rsidRDefault="00E519EA" w:rsidP="00042C63">
            <w:pPr>
              <w:keepNext/>
              <w:widowControl w:val="0"/>
              <w:spacing w:after="120"/>
              <w:rPr>
                <w:sz w:val="20"/>
                <w:szCs w:val="20"/>
              </w:rPr>
            </w:pPr>
          </w:p>
        </w:tc>
        <w:tc>
          <w:tcPr>
            <w:tcW w:w="2411" w:type="dxa"/>
          </w:tcPr>
          <w:p w:rsidR="00E519EA" w:rsidRPr="00E519EA" w:rsidRDefault="00E519EA" w:rsidP="00042C63">
            <w:pPr>
              <w:pStyle w:val="CommentText"/>
              <w:keepNext/>
              <w:widowControl w:val="0"/>
              <w:spacing w:after="120"/>
            </w:pPr>
            <w:r w:rsidRPr="00E519EA">
              <w:t>Provide access</w:t>
            </w:r>
          </w:p>
        </w:tc>
      </w:tr>
      <w:tr w:rsidR="00967FA8"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tcPr>
          <w:p w:rsidR="00967FA8" w:rsidRDefault="00967FA8" w:rsidP="00042C63">
            <w:pPr>
              <w:keepNext/>
              <w:widowControl w:val="0"/>
              <w:spacing w:after="120"/>
              <w:rPr>
                <w:sz w:val="20"/>
                <w:szCs w:val="20"/>
              </w:rPr>
            </w:pPr>
            <w:r>
              <w:rPr>
                <w:sz w:val="20"/>
                <w:szCs w:val="20"/>
              </w:rPr>
              <w:t>5</w:t>
            </w:r>
          </w:p>
        </w:tc>
        <w:tc>
          <w:tcPr>
            <w:tcW w:w="2411" w:type="dxa"/>
          </w:tcPr>
          <w:p w:rsidR="00967FA8" w:rsidRDefault="00967FA8" w:rsidP="00042C63">
            <w:pPr>
              <w:keepNext/>
              <w:widowControl w:val="0"/>
              <w:spacing w:after="120"/>
              <w:rPr>
                <w:sz w:val="20"/>
                <w:szCs w:val="20"/>
              </w:rPr>
            </w:pPr>
            <w:r>
              <w:rPr>
                <w:sz w:val="20"/>
                <w:szCs w:val="20"/>
              </w:rPr>
              <w:t>SERVICE OF NOTICES</w:t>
            </w:r>
          </w:p>
        </w:tc>
        <w:tc>
          <w:tcPr>
            <w:tcW w:w="993" w:type="dxa"/>
          </w:tcPr>
          <w:p w:rsidR="00967FA8" w:rsidRDefault="00967FA8" w:rsidP="00042C63">
            <w:pPr>
              <w:keepNext/>
              <w:widowControl w:val="0"/>
              <w:spacing w:after="120"/>
              <w:rPr>
                <w:sz w:val="20"/>
                <w:szCs w:val="20"/>
              </w:rPr>
            </w:pPr>
          </w:p>
        </w:tc>
        <w:tc>
          <w:tcPr>
            <w:tcW w:w="2410" w:type="dxa"/>
          </w:tcPr>
          <w:p w:rsidR="00967FA8" w:rsidRPr="008E5C1E" w:rsidRDefault="00967FA8" w:rsidP="00042C63">
            <w:pPr>
              <w:keepNext/>
              <w:widowControl w:val="0"/>
              <w:spacing w:after="120"/>
              <w:rPr>
                <w:sz w:val="20"/>
                <w:szCs w:val="20"/>
              </w:rPr>
            </w:pPr>
          </w:p>
        </w:tc>
        <w:tc>
          <w:tcPr>
            <w:tcW w:w="2411" w:type="dxa"/>
          </w:tcPr>
          <w:p w:rsidR="00967FA8" w:rsidRDefault="00967FA8" w:rsidP="00042C63">
            <w:pPr>
              <w:pStyle w:val="CommentText"/>
              <w:keepNext/>
              <w:widowControl w:val="0"/>
              <w:spacing w:after="120"/>
            </w:pPr>
            <w:r>
              <w:t>Notify change of address</w:t>
            </w:r>
          </w:p>
        </w:tc>
      </w:tr>
      <w:tr w:rsidR="00967FA8"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tcPr>
          <w:p w:rsidR="00967FA8" w:rsidRPr="008E5C1E" w:rsidRDefault="00967FA8" w:rsidP="00042C63">
            <w:pPr>
              <w:keepNext/>
              <w:widowControl w:val="0"/>
              <w:spacing w:after="120"/>
              <w:rPr>
                <w:sz w:val="20"/>
                <w:szCs w:val="20"/>
              </w:rPr>
            </w:pPr>
            <w:r>
              <w:rPr>
                <w:sz w:val="20"/>
                <w:szCs w:val="20"/>
              </w:rPr>
              <w:t>6</w:t>
            </w:r>
          </w:p>
        </w:tc>
        <w:tc>
          <w:tcPr>
            <w:tcW w:w="2411" w:type="dxa"/>
          </w:tcPr>
          <w:p w:rsidR="00967FA8" w:rsidRPr="008E5C1E" w:rsidRDefault="00967FA8" w:rsidP="00042C63">
            <w:pPr>
              <w:keepNext/>
              <w:widowControl w:val="0"/>
              <w:spacing w:after="120"/>
              <w:rPr>
                <w:sz w:val="20"/>
                <w:szCs w:val="20"/>
              </w:rPr>
            </w:pPr>
            <w:r>
              <w:rPr>
                <w:sz w:val="20"/>
                <w:szCs w:val="20"/>
              </w:rPr>
              <w:t>CLIENT’S REPRESENTATIVE AND CONSULTANT’S REPRESENTATIVE</w:t>
            </w:r>
          </w:p>
        </w:tc>
        <w:tc>
          <w:tcPr>
            <w:tcW w:w="993" w:type="dxa"/>
          </w:tcPr>
          <w:p w:rsidR="00967FA8" w:rsidRPr="008E5C1E" w:rsidRDefault="00967FA8" w:rsidP="00042C63">
            <w:pPr>
              <w:keepNext/>
              <w:widowControl w:val="0"/>
              <w:spacing w:after="120"/>
              <w:rPr>
                <w:sz w:val="20"/>
                <w:szCs w:val="20"/>
              </w:rPr>
            </w:pPr>
            <w:r>
              <w:rPr>
                <w:sz w:val="20"/>
                <w:szCs w:val="20"/>
              </w:rPr>
              <w:t>6.2</w:t>
            </w:r>
          </w:p>
        </w:tc>
        <w:tc>
          <w:tcPr>
            <w:tcW w:w="2410" w:type="dxa"/>
          </w:tcPr>
          <w:p w:rsidR="00967FA8" w:rsidRPr="008E5C1E" w:rsidRDefault="00967FA8" w:rsidP="00042C63">
            <w:pPr>
              <w:keepNext/>
              <w:widowControl w:val="0"/>
              <w:spacing w:after="120"/>
              <w:rPr>
                <w:sz w:val="20"/>
                <w:szCs w:val="20"/>
              </w:rPr>
            </w:pPr>
            <w:r>
              <w:rPr>
                <w:sz w:val="20"/>
                <w:szCs w:val="20"/>
              </w:rPr>
              <w:t>Consultant’s Representative</w:t>
            </w:r>
          </w:p>
        </w:tc>
        <w:tc>
          <w:tcPr>
            <w:tcW w:w="2411" w:type="dxa"/>
          </w:tcPr>
          <w:p w:rsidR="00967FA8" w:rsidRPr="008E5C1E" w:rsidRDefault="00967FA8" w:rsidP="00042C63">
            <w:pPr>
              <w:pStyle w:val="CommentText"/>
              <w:keepNext/>
              <w:widowControl w:val="0"/>
              <w:spacing w:after="120"/>
            </w:pPr>
            <w:r>
              <w:t>Give consent</w:t>
            </w:r>
          </w:p>
        </w:tc>
      </w:tr>
      <w:tr w:rsidR="000479FB"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1045"/>
        </w:trPr>
        <w:tc>
          <w:tcPr>
            <w:tcW w:w="993" w:type="dxa"/>
          </w:tcPr>
          <w:p w:rsidR="000479FB" w:rsidRPr="008E5C1E" w:rsidRDefault="000479FB" w:rsidP="00042C63">
            <w:pPr>
              <w:keepNext/>
              <w:widowControl w:val="0"/>
              <w:spacing w:after="120"/>
              <w:rPr>
                <w:sz w:val="20"/>
                <w:szCs w:val="20"/>
              </w:rPr>
            </w:pPr>
            <w:r>
              <w:rPr>
                <w:sz w:val="20"/>
                <w:szCs w:val="20"/>
              </w:rPr>
              <w:t>8</w:t>
            </w:r>
          </w:p>
        </w:tc>
        <w:tc>
          <w:tcPr>
            <w:tcW w:w="2411" w:type="dxa"/>
          </w:tcPr>
          <w:p w:rsidR="000479FB" w:rsidRPr="008E5C1E" w:rsidRDefault="000479FB" w:rsidP="00042C63">
            <w:pPr>
              <w:keepNext/>
              <w:widowControl w:val="0"/>
              <w:spacing w:after="120"/>
              <w:rPr>
                <w:sz w:val="20"/>
                <w:szCs w:val="20"/>
              </w:rPr>
            </w:pPr>
            <w:r>
              <w:rPr>
                <w:sz w:val="20"/>
                <w:szCs w:val="20"/>
              </w:rPr>
              <w:t>COPYRIGHT AND OTHER INTELLECTUAL PROPERTY RIGHTS</w:t>
            </w:r>
          </w:p>
        </w:tc>
        <w:tc>
          <w:tcPr>
            <w:tcW w:w="993" w:type="dxa"/>
          </w:tcPr>
          <w:p w:rsidR="000479FB" w:rsidRPr="008E5C1E" w:rsidRDefault="000479FB" w:rsidP="00042C63">
            <w:pPr>
              <w:keepNext/>
              <w:widowControl w:val="0"/>
              <w:spacing w:after="120"/>
              <w:rPr>
                <w:sz w:val="20"/>
                <w:szCs w:val="20"/>
              </w:rPr>
            </w:pPr>
            <w:r>
              <w:rPr>
                <w:sz w:val="20"/>
                <w:szCs w:val="20"/>
              </w:rPr>
              <w:t>8.2</w:t>
            </w:r>
          </w:p>
        </w:tc>
        <w:tc>
          <w:tcPr>
            <w:tcW w:w="2410" w:type="dxa"/>
          </w:tcPr>
          <w:p w:rsidR="000479FB" w:rsidRPr="008E5C1E" w:rsidRDefault="000479FB" w:rsidP="00042C63">
            <w:pPr>
              <w:keepNext/>
              <w:widowControl w:val="0"/>
              <w:spacing w:after="120"/>
              <w:rPr>
                <w:sz w:val="20"/>
                <w:szCs w:val="20"/>
              </w:rPr>
            </w:pPr>
            <w:r>
              <w:rPr>
                <w:sz w:val="20"/>
                <w:szCs w:val="20"/>
              </w:rPr>
              <w:t xml:space="preserve">Warranty and Indemnity by Client </w:t>
            </w:r>
          </w:p>
        </w:tc>
        <w:tc>
          <w:tcPr>
            <w:tcW w:w="2411" w:type="dxa"/>
          </w:tcPr>
          <w:p w:rsidR="000479FB" w:rsidRPr="008E5C1E" w:rsidRDefault="000479FB" w:rsidP="00042C63">
            <w:pPr>
              <w:pStyle w:val="CommentText"/>
              <w:keepNext/>
              <w:widowControl w:val="0"/>
              <w:spacing w:after="120"/>
            </w:pPr>
            <w:r>
              <w:t>Authorise</w:t>
            </w:r>
          </w:p>
        </w:tc>
      </w:tr>
      <w:tr w:rsidR="000479FB"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val="restart"/>
          </w:tcPr>
          <w:p w:rsidR="000479FB" w:rsidRPr="008E5C1E" w:rsidRDefault="000479FB" w:rsidP="00042C63">
            <w:pPr>
              <w:keepNext/>
              <w:widowControl w:val="0"/>
              <w:spacing w:after="120"/>
              <w:rPr>
                <w:sz w:val="20"/>
                <w:szCs w:val="20"/>
              </w:rPr>
            </w:pPr>
            <w:r>
              <w:rPr>
                <w:sz w:val="20"/>
                <w:szCs w:val="20"/>
              </w:rPr>
              <w:t>11</w:t>
            </w:r>
          </w:p>
        </w:tc>
        <w:tc>
          <w:tcPr>
            <w:tcW w:w="2411" w:type="dxa"/>
            <w:vMerge w:val="restart"/>
          </w:tcPr>
          <w:p w:rsidR="000479FB" w:rsidRPr="008E5C1E" w:rsidRDefault="000479FB" w:rsidP="00042C63">
            <w:pPr>
              <w:keepNext/>
              <w:widowControl w:val="0"/>
              <w:spacing w:after="120"/>
              <w:rPr>
                <w:sz w:val="20"/>
                <w:szCs w:val="20"/>
              </w:rPr>
            </w:pPr>
            <w:r>
              <w:rPr>
                <w:sz w:val="20"/>
                <w:szCs w:val="20"/>
              </w:rPr>
              <w:t>DIRECTIONS AND VARIATIONS</w:t>
            </w:r>
          </w:p>
        </w:tc>
        <w:tc>
          <w:tcPr>
            <w:tcW w:w="993" w:type="dxa"/>
          </w:tcPr>
          <w:p w:rsidR="000479FB" w:rsidRPr="008E5C1E" w:rsidRDefault="000479FB" w:rsidP="00042C63">
            <w:pPr>
              <w:keepNext/>
              <w:widowControl w:val="0"/>
              <w:spacing w:after="120"/>
              <w:rPr>
                <w:sz w:val="20"/>
                <w:szCs w:val="20"/>
              </w:rPr>
            </w:pPr>
            <w:r>
              <w:rPr>
                <w:sz w:val="20"/>
                <w:szCs w:val="20"/>
              </w:rPr>
              <w:t>11.1</w:t>
            </w:r>
          </w:p>
        </w:tc>
        <w:tc>
          <w:tcPr>
            <w:tcW w:w="2410" w:type="dxa"/>
          </w:tcPr>
          <w:p w:rsidR="000479FB" w:rsidRPr="008E5C1E" w:rsidRDefault="000479FB" w:rsidP="00042C63">
            <w:pPr>
              <w:keepNext/>
              <w:widowControl w:val="0"/>
              <w:spacing w:after="120"/>
              <w:rPr>
                <w:sz w:val="20"/>
                <w:szCs w:val="20"/>
              </w:rPr>
            </w:pPr>
            <w:r>
              <w:rPr>
                <w:sz w:val="20"/>
                <w:szCs w:val="20"/>
              </w:rPr>
              <w:t>Directions by the Client</w:t>
            </w:r>
          </w:p>
        </w:tc>
        <w:tc>
          <w:tcPr>
            <w:tcW w:w="2411" w:type="dxa"/>
          </w:tcPr>
          <w:p w:rsidR="000479FB" w:rsidRPr="008E5C1E" w:rsidRDefault="000479FB" w:rsidP="00042C63">
            <w:pPr>
              <w:pStyle w:val="CommentText"/>
              <w:keepNext/>
              <w:widowControl w:val="0"/>
              <w:spacing w:after="120"/>
            </w:pPr>
            <w:r>
              <w:t>Confirm in writing</w:t>
            </w:r>
          </w:p>
        </w:tc>
      </w:tr>
      <w:tr w:rsidR="000479FB"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0479FB" w:rsidRDefault="000479FB" w:rsidP="00042C63">
            <w:pPr>
              <w:keepNext/>
              <w:widowControl w:val="0"/>
              <w:spacing w:after="120"/>
              <w:rPr>
                <w:sz w:val="20"/>
                <w:szCs w:val="20"/>
              </w:rPr>
            </w:pPr>
          </w:p>
        </w:tc>
        <w:tc>
          <w:tcPr>
            <w:tcW w:w="2411" w:type="dxa"/>
            <w:vMerge/>
          </w:tcPr>
          <w:p w:rsidR="000479FB" w:rsidRDefault="000479FB" w:rsidP="00042C63">
            <w:pPr>
              <w:keepNext/>
              <w:widowControl w:val="0"/>
              <w:spacing w:after="120"/>
              <w:rPr>
                <w:sz w:val="20"/>
                <w:szCs w:val="20"/>
              </w:rPr>
            </w:pPr>
          </w:p>
        </w:tc>
        <w:tc>
          <w:tcPr>
            <w:tcW w:w="993" w:type="dxa"/>
          </w:tcPr>
          <w:p w:rsidR="000479FB" w:rsidRDefault="000479FB" w:rsidP="00042C63">
            <w:pPr>
              <w:keepNext/>
              <w:widowControl w:val="0"/>
              <w:spacing w:after="120"/>
              <w:rPr>
                <w:sz w:val="20"/>
                <w:szCs w:val="20"/>
              </w:rPr>
            </w:pPr>
            <w:r>
              <w:rPr>
                <w:sz w:val="20"/>
                <w:szCs w:val="20"/>
              </w:rPr>
              <w:t>11.2</w:t>
            </w:r>
          </w:p>
        </w:tc>
        <w:tc>
          <w:tcPr>
            <w:tcW w:w="2410" w:type="dxa"/>
          </w:tcPr>
          <w:p w:rsidR="000479FB" w:rsidRDefault="000479FB" w:rsidP="00042C63">
            <w:pPr>
              <w:keepNext/>
              <w:widowControl w:val="0"/>
              <w:spacing w:after="120"/>
              <w:rPr>
                <w:sz w:val="20"/>
                <w:szCs w:val="20"/>
              </w:rPr>
            </w:pPr>
            <w:r>
              <w:rPr>
                <w:sz w:val="20"/>
                <w:szCs w:val="20"/>
              </w:rPr>
              <w:t>Variations</w:t>
            </w:r>
          </w:p>
        </w:tc>
        <w:tc>
          <w:tcPr>
            <w:tcW w:w="2411" w:type="dxa"/>
          </w:tcPr>
          <w:p w:rsidR="000479FB" w:rsidRDefault="000479FB" w:rsidP="00042C63">
            <w:pPr>
              <w:pStyle w:val="CommentText"/>
              <w:keepNext/>
              <w:widowControl w:val="0"/>
              <w:spacing w:after="120"/>
            </w:pPr>
            <w:r>
              <w:t>Give direction by written notice, agree fee.</w:t>
            </w:r>
          </w:p>
        </w:tc>
      </w:tr>
      <w:tr w:rsidR="000479FB"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0479FB" w:rsidRDefault="000479FB" w:rsidP="00042C63">
            <w:pPr>
              <w:keepNext/>
              <w:widowControl w:val="0"/>
              <w:spacing w:after="120"/>
              <w:rPr>
                <w:sz w:val="20"/>
                <w:szCs w:val="20"/>
              </w:rPr>
            </w:pPr>
          </w:p>
        </w:tc>
        <w:tc>
          <w:tcPr>
            <w:tcW w:w="2411" w:type="dxa"/>
            <w:vMerge/>
          </w:tcPr>
          <w:p w:rsidR="000479FB" w:rsidRDefault="000479FB" w:rsidP="00042C63">
            <w:pPr>
              <w:keepNext/>
              <w:widowControl w:val="0"/>
              <w:spacing w:after="120"/>
              <w:rPr>
                <w:sz w:val="20"/>
                <w:szCs w:val="20"/>
              </w:rPr>
            </w:pPr>
          </w:p>
        </w:tc>
        <w:tc>
          <w:tcPr>
            <w:tcW w:w="993" w:type="dxa"/>
          </w:tcPr>
          <w:p w:rsidR="000479FB" w:rsidRDefault="000479FB" w:rsidP="00042C63">
            <w:pPr>
              <w:keepNext/>
              <w:widowControl w:val="0"/>
              <w:spacing w:after="120"/>
              <w:rPr>
                <w:sz w:val="20"/>
                <w:szCs w:val="20"/>
              </w:rPr>
            </w:pPr>
            <w:r>
              <w:rPr>
                <w:sz w:val="20"/>
                <w:szCs w:val="20"/>
              </w:rPr>
              <w:t>11.3</w:t>
            </w:r>
          </w:p>
        </w:tc>
        <w:tc>
          <w:tcPr>
            <w:tcW w:w="2410" w:type="dxa"/>
          </w:tcPr>
          <w:p w:rsidR="000479FB" w:rsidRDefault="000479FB" w:rsidP="00042C63">
            <w:pPr>
              <w:keepNext/>
              <w:widowControl w:val="0"/>
              <w:spacing w:after="120"/>
              <w:rPr>
                <w:sz w:val="20"/>
                <w:szCs w:val="20"/>
              </w:rPr>
            </w:pPr>
            <w:r>
              <w:rPr>
                <w:sz w:val="20"/>
                <w:szCs w:val="20"/>
              </w:rPr>
              <w:t>Variations which Change the Scope of Services</w:t>
            </w:r>
          </w:p>
        </w:tc>
        <w:tc>
          <w:tcPr>
            <w:tcW w:w="2411" w:type="dxa"/>
          </w:tcPr>
          <w:p w:rsidR="000479FB" w:rsidRDefault="000479FB" w:rsidP="00042C63">
            <w:pPr>
              <w:pStyle w:val="CommentText"/>
              <w:keepNext/>
              <w:widowControl w:val="0"/>
              <w:spacing w:after="120"/>
            </w:pPr>
            <w:r>
              <w:t xml:space="preserve">Accept </w:t>
            </w:r>
            <w:r w:rsidRPr="000479FB">
              <w:rPr>
                <w:i/>
              </w:rPr>
              <w:t>Consultant</w:t>
            </w:r>
            <w:r>
              <w:t>’s proposal, give direction</w:t>
            </w:r>
          </w:p>
        </w:tc>
      </w:tr>
      <w:tr w:rsidR="000479FB" w:rsidRPr="008E5C1E"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tcPr>
          <w:p w:rsidR="000479FB" w:rsidRDefault="000479FB" w:rsidP="00042C63">
            <w:pPr>
              <w:keepNext/>
              <w:widowControl w:val="0"/>
              <w:spacing w:after="120"/>
              <w:rPr>
                <w:sz w:val="20"/>
                <w:szCs w:val="20"/>
              </w:rPr>
            </w:pPr>
            <w:r>
              <w:rPr>
                <w:sz w:val="20"/>
                <w:szCs w:val="20"/>
              </w:rPr>
              <w:t>12</w:t>
            </w:r>
          </w:p>
        </w:tc>
        <w:tc>
          <w:tcPr>
            <w:tcW w:w="2411" w:type="dxa"/>
          </w:tcPr>
          <w:p w:rsidR="000479FB" w:rsidRDefault="000479FB" w:rsidP="00042C63">
            <w:pPr>
              <w:keepNext/>
              <w:widowControl w:val="0"/>
              <w:spacing w:after="120"/>
              <w:rPr>
                <w:sz w:val="20"/>
                <w:szCs w:val="20"/>
              </w:rPr>
            </w:pPr>
            <w:r>
              <w:rPr>
                <w:sz w:val="20"/>
                <w:szCs w:val="20"/>
              </w:rPr>
              <w:t>DELAY AND EXTENSION OF TIME</w:t>
            </w:r>
          </w:p>
        </w:tc>
        <w:tc>
          <w:tcPr>
            <w:tcW w:w="993" w:type="dxa"/>
          </w:tcPr>
          <w:p w:rsidR="000479FB" w:rsidRDefault="000479FB" w:rsidP="00042C63">
            <w:pPr>
              <w:keepNext/>
              <w:widowControl w:val="0"/>
              <w:spacing w:after="120"/>
              <w:rPr>
                <w:sz w:val="20"/>
                <w:szCs w:val="20"/>
              </w:rPr>
            </w:pPr>
          </w:p>
        </w:tc>
        <w:tc>
          <w:tcPr>
            <w:tcW w:w="2410" w:type="dxa"/>
          </w:tcPr>
          <w:p w:rsidR="000479FB" w:rsidRPr="008E5C1E" w:rsidRDefault="000479FB" w:rsidP="00042C63">
            <w:pPr>
              <w:keepNext/>
              <w:widowControl w:val="0"/>
              <w:spacing w:after="120"/>
              <w:rPr>
                <w:sz w:val="20"/>
                <w:szCs w:val="20"/>
              </w:rPr>
            </w:pPr>
          </w:p>
        </w:tc>
        <w:tc>
          <w:tcPr>
            <w:tcW w:w="2411" w:type="dxa"/>
          </w:tcPr>
          <w:p w:rsidR="000479FB" w:rsidRDefault="000479FB" w:rsidP="00042C63">
            <w:pPr>
              <w:pStyle w:val="CommentText"/>
              <w:keepNext/>
              <w:widowControl w:val="0"/>
              <w:spacing w:after="120"/>
            </w:pPr>
            <w:r>
              <w:t xml:space="preserve">Extend time for carrying out services, direct in what order and at what time </w:t>
            </w:r>
          </w:p>
        </w:tc>
      </w:tr>
      <w:tr w:rsidR="00E519EA" w:rsidRPr="00273390"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blHeader/>
        </w:trPr>
        <w:tc>
          <w:tcPr>
            <w:tcW w:w="9218" w:type="dxa"/>
            <w:gridSpan w:val="5"/>
            <w:tcBorders>
              <w:top w:val="single" w:sz="4" w:space="0" w:color="auto"/>
            </w:tcBorders>
          </w:tcPr>
          <w:p w:rsidR="00E519EA" w:rsidRPr="00273390" w:rsidRDefault="00E519EA" w:rsidP="00042C63">
            <w:pPr>
              <w:keepNext/>
              <w:widowControl w:val="0"/>
              <w:spacing w:before="120" w:after="120"/>
              <w:rPr>
                <w:b/>
                <w:sz w:val="20"/>
              </w:rPr>
            </w:pPr>
            <w:r w:rsidRPr="00273390">
              <w:rPr>
                <w:b/>
                <w:sz w:val="20"/>
              </w:rPr>
              <w:t>ANNEXURE PART B</w:t>
            </w:r>
          </w:p>
        </w:tc>
      </w:tr>
      <w:tr w:rsidR="00E519EA" w:rsidRPr="00273390"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blHeader/>
        </w:trPr>
        <w:tc>
          <w:tcPr>
            <w:tcW w:w="993" w:type="dxa"/>
          </w:tcPr>
          <w:p w:rsidR="00E519EA" w:rsidRPr="00273390" w:rsidRDefault="00E519EA" w:rsidP="00042C63">
            <w:pPr>
              <w:keepNext/>
              <w:widowControl w:val="0"/>
              <w:spacing w:after="120"/>
              <w:rPr>
                <w:b/>
                <w:sz w:val="20"/>
              </w:rPr>
            </w:pPr>
            <w:r w:rsidRPr="00273390">
              <w:rPr>
                <w:b/>
                <w:sz w:val="20"/>
              </w:rPr>
              <w:t>Item No</w:t>
            </w:r>
          </w:p>
        </w:tc>
        <w:tc>
          <w:tcPr>
            <w:tcW w:w="2411" w:type="dxa"/>
          </w:tcPr>
          <w:p w:rsidR="00E519EA" w:rsidRPr="00273390" w:rsidRDefault="00E519EA" w:rsidP="00042C63">
            <w:pPr>
              <w:keepNext/>
              <w:widowControl w:val="0"/>
              <w:spacing w:after="120"/>
              <w:ind w:left="318" w:hanging="318"/>
              <w:rPr>
                <w:b/>
                <w:sz w:val="20"/>
              </w:rPr>
            </w:pPr>
            <w:r w:rsidRPr="00273390">
              <w:rPr>
                <w:b/>
                <w:sz w:val="20"/>
              </w:rPr>
              <w:t>Clause</w:t>
            </w:r>
          </w:p>
        </w:tc>
        <w:tc>
          <w:tcPr>
            <w:tcW w:w="3403" w:type="dxa"/>
            <w:gridSpan w:val="2"/>
          </w:tcPr>
          <w:p w:rsidR="00E519EA" w:rsidRPr="00273390" w:rsidRDefault="00E519EA" w:rsidP="00042C63">
            <w:pPr>
              <w:keepNext/>
              <w:widowControl w:val="0"/>
              <w:spacing w:after="120"/>
              <w:rPr>
                <w:b/>
                <w:sz w:val="20"/>
              </w:rPr>
            </w:pPr>
            <w:r w:rsidRPr="00273390">
              <w:rPr>
                <w:b/>
                <w:sz w:val="20"/>
              </w:rPr>
              <w:t>Subclause</w:t>
            </w:r>
          </w:p>
        </w:tc>
        <w:tc>
          <w:tcPr>
            <w:tcW w:w="2411" w:type="dxa"/>
          </w:tcPr>
          <w:p w:rsidR="00E519EA" w:rsidRPr="00273390" w:rsidRDefault="00E519EA" w:rsidP="00042C63">
            <w:pPr>
              <w:keepNext/>
              <w:widowControl w:val="0"/>
              <w:spacing w:after="120"/>
              <w:rPr>
                <w:b/>
                <w:sz w:val="20"/>
              </w:rPr>
            </w:pPr>
            <w:r w:rsidRPr="00273390">
              <w:rPr>
                <w:b/>
                <w:sz w:val="20"/>
              </w:rPr>
              <w:t>Function</w:t>
            </w:r>
          </w:p>
        </w:tc>
      </w:tr>
      <w:tr w:rsidR="00E519EA" w:rsidRPr="00E519EA" w:rsidTr="00E519E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729"/>
        </w:trPr>
        <w:tc>
          <w:tcPr>
            <w:tcW w:w="993" w:type="dxa"/>
            <w:tcBorders>
              <w:bottom w:val="single" w:sz="4" w:space="0" w:color="auto"/>
            </w:tcBorders>
          </w:tcPr>
          <w:p w:rsidR="00E519EA" w:rsidRPr="00E519EA" w:rsidRDefault="00E519EA" w:rsidP="00042C63">
            <w:pPr>
              <w:keepNext/>
              <w:widowControl w:val="0"/>
              <w:spacing w:after="120"/>
              <w:rPr>
                <w:sz w:val="20"/>
                <w:szCs w:val="20"/>
              </w:rPr>
            </w:pPr>
            <w:r>
              <w:rPr>
                <w:sz w:val="20"/>
                <w:szCs w:val="20"/>
              </w:rPr>
              <w:t>2.2</w:t>
            </w:r>
          </w:p>
        </w:tc>
        <w:tc>
          <w:tcPr>
            <w:tcW w:w="2411" w:type="dxa"/>
            <w:tcBorders>
              <w:bottom w:val="single" w:sz="4" w:space="0" w:color="auto"/>
            </w:tcBorders>
          </w:tcPr>
          <w:p w:rsidR="00E519EA" w:rsidRPr="00E519EA" w:rsidRDefault="00E519EA" w:rsidP="00042C63">
            <w:pPr>
              <w:keepNext/>
              <w:widowControl w:val="0"/>
              <w:spacing w:after="120"/>
              <w:rPr>
                <w:sz w:val="20"/>
                <w:szCs w:val="20"/>
              </w:rPr>
            </w:pPr>
            <w:r>
              <w:rPr>
                <w:sz w:val="20"/>
                <w:szCs w:val="20"/>
              </w:rPr>
              <w:t xml:space="preserve">3  </w:t>
            </w:r>
            <w:r w:rsidRPr="00E519EA">
              <w:rPr>
                <w:sz w:val="20"/>
                <w:szCs w:val="20"/>
              </w:rPr>
              <w:t>RESPONSIBILITIES AND OBLIGATIONS OF THE CONSULTANT</w:t>
            </w:r>
          </w:p>
        </w:tc>
        <w:tc>
          <w:tcPr>
            <w:tcW w:w="993" w:type="dxa"/>
            <w:tcBorders>
              <w:bottom w:val="single" w:sz="4" w:space="0" w:color="auto"/>
            </w:tcBorders>
          </w:tcPr>
          <w:p w:rsidR="00E519EA" w:rsidRPr="00E519EA" w:rsidRDefault="00E519EA" w:rsidP="00042C63">
            <w:pPr>
              <w:keepNext/>
              <w:widowControl w:val="0"/>
              <w:spacing w:after="120"/>
              <w:rPr>
                <w:sz w:val="20"/>
                <w:szCs w:val="20"/>
              </w:rPr>
            </w:pPr>
            <w:r w:rsidRPr="00E519EA">
              <w:rPr>
                <w:sz w:val="20"/>
                <w:szCs w:val="20"/>
              </w:rPr>
              <w:t>(s)</w:t>
            </w:r>
          </w:p>
        </w:tc>
        <w:tc>
          <w:tcPr>
            <w:tcW w:w="2410" w:type="dxa"/>
            <w:tcBorders>
              <w:bottom w:val="single" w:sz="4" w:space="0" w:color="auto"/>
            </w:tcBorders>
          </w:tcPr>
          <w:p w:rsidR="00E519EA" w:rsidRPr="00E519EA" w:rsidRDefault="00E519EA" w:rsidP="00042C63">
            <w:pPr>
              <w:keepNext/>
              <w:widowControl w:val="0"/>
              <w:spacing w:after="120"/>
              <w:rPr>
                <w:sz w:val="20"/>
                <w:szCs w:val="20"/>
              </w:rPr>
            </w:pPr>
          </w:p>
        </w:tc>
        <w:tc>
          <w:tcPr>
            <w:tcW w:w="2411" w:type="dxa"/>
            <w:tcBorders>
              <w:bottom w:val="single" w:sz="4" w:space="0" w:color="auto"/>
            </w:tcBorders>
          </w:tcPr>
          <w:p w:rsidR="00E519EA" w:rsidRPr="00E519EA" w:rsidRDefault="00E519EA" w:rsidP="00042C63">
            <w:pPr>
              <w:pStyle w:val="CommentText"/>
              <w:keepNext/>
              <w:widowControl w:val="0"/>
              <w:spacing w:after="120"/>
            </w:pPr>
            <w:r w:rsidRPr="00E519EA">
              <w:t>Give approval</w:t>
            </w:r>
          </w:p>
        </w:tc>
      </w:tr>
    </w:tbl>
    <w:p w:rsidR="00ED436E" w:rsidRDefault="00ED436E" w:rsidP="00042C63">
      <w:pPr>
        <w:keepNext/>
        <w:widowControl w:val="0"/>
        <w:autoSpaceDE w:val="0"/>
        <w:autoSpaceDN w:val="0"/>
        <w:adjustRightInd w:val="0"/>
        <w:spacing w:after="120"/>
        <w:ind w:left="1134"/>
        <w:jc w:val="both"/>
        <w:rPr>
          <w:rFonts w:ascii="TimesNewRoman,Bold" w:hAnsi="TimesNewRoman,Bold" w:cs="TimesNewRoman,Bold"/>
          <w:lang w:val="en-US"/>
        </w:rPr>
      </w:pPr>
    </w:p>
    <w:p w:rsidR="00ED436E" w:rsidRDefault="00ED436E" w:rsidP="00042C63">
      <w:pPr>
        <w:keepNext/>
        <w:widowControl w:val="0"/>
      </w:pPr>
    </w:p>
    <w:tbl>
      <w:tblPr>
        <w:tblW w:w="9218"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93"/>
        <w:gridCol w:w="2411"/>
        <w:gridCol w:w="993"/>
        <w:gridCol w:w="2410"/>
        <w:gridCol w:w="2411"/>
      </w:tblGrid>
      <w:tr w:rsidR="00967FA8" w:rsidRPr="008E5C1E" w:rsidTr="00814C7A">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967FA8" w:rsidRPr="008E5C1E" w:rsidRDefault="00967FA8" w:rsidP="00042C63">
            <w:pPr>
              <w:keepNext/>
              <w:widowControl w:val="0"/>
              <w:spacing w:before="120" w:after="120"/>
              <w:rPr>
                <w:sz w:val="20"/>
                <w:szCs w:val="20"/>
              </w:rPr>
            </w:pPr>
            <w:r w:rsidRPr="008E5C1E">
              <w:rPr>
                <w:b/>
                <w:bCs/>
                <w:sz w:val="20"/>
                <w:szCs w:val="20"/>
              </w:rPr>
              <w:t>DELEGATION SCHEDULE 1</w:t>
            </w:r>
            <w:r w:rsidR="00273390">
              <w:rPr>
                <w:b/>
                <w:bCs/>
                <w:sz w:val="20"/>
                <w:szCs w:val="20"/>
              </w:rPr>
              <w:t>D</w:t>
            </w:r>
          </w:p>
        </w:tc>
      </w:tr>
      <w:tr w:rsidR="00967FA8" w:rsidRPr="008E5C1E" w:rsidTr="00814C7A">
        <w:trPr>
          <w:cantSplit/>
          <w:trHeight w:val="397"/>
          <w:tblHeader/>
        </w:trPr>
        <w:tc>
          <w:tcPr>
            <w:tcW w:w="9218" w:type="dxa"/>
            <w:gridSpan w:val="5"/>
            <w:tcBorders>
              <w:top w:val="single" w:sz="4" w:space="0" w:color="auto"/>
              <w:left w:val="single" w:sz="4" w:space="0" w:color="auto"/>
              <w:bottom w:val="single" w:sz="4" w:space="0" w:color="auto"/>
              <w:right w:val="single" w:sz="4" w:space="0" w:color="auto"/>
            </w:tcBorders>
          </w:tcPr>
          <w:p w:rsidR="00967FA8" w:rsidRPr="00273390" w:rsidRDefault="00967FA8" w:rsidP="00042C63">
            <w:pPr>
              <w:pStyle w:val="Heading9"/>
              <w:keepNext/>
              <w:widowControl w:val="0"/>
              <w:spacing w:before="0" w:after="0"/>
              <w:rPr>
                <w:rFonts w:ascii="Arial" w:hAnsi="Arial" w:cs="Arial"/>
                <w:b/>
                <w:sz w:val="20"/>
                <w:szCs w:val="20"/>
              </w:rPr>
            </w:pPr>
            <w:r w:rsidRPr="00273390">
              <w:rPr>
                <w:rFonts w:ascii="Arial" w:hAnsi="Arial" w:cs="Arial"/>
                <w:b/>
                <w:sz w:val="20"/>
                <w:szCs w:val="20"/>
              </w:rPr>
              <w:t>Client’s Representative, Principal Cost Manager</w:t>
            </w:r>
          </w:p>
          <w:p w:rsidR="00967FA8" w:rsidRPr="008E5C1E" w:rsidRDefault="00967FA8" w:rsidP="00042C63">
            <w:pPr>
              <w:pStyle w:val="Heading9"/>
              <w:keepNext/>
              <w:widowControl w:val="0"/>
              <w:spacing w:before="0" w:after="0"/>
              <w:rPr>
                <w:rFonts w:ascii="Arial" w:hAnsi="Arial" w:cs="Arial"/>
                <w:sz w:val="20"/>
                <w:szCs w:val="20"/>
              </w:rPr>
            </w:pPr>
            <w:r w:rsidRPr="00273390">
              <w:rPr>
                <w:rFonts w:ascii="Arial" w:hAnsi="Arial" w:cs="Arial"/>
                <w:b/>
                <w:sz w:val="20"/>
                <w:szCs w:val="20"/>
              </w:rPr>
              <w:t>Department of Planning, Transport and Infrastructure</w:t>
            </w:r>
          </w:p>
        </w:tc>
      </w:tr>
      <w:tr w:rsidR="00967FA8"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rHeight w:val="397"/>
          <w:tblHeader/>
        </w:trPr>
        <w:tc>
          <w:tcPr>
            <w:tcW w:w="3404" w:type="dxa"/>
            <w:gridSpan w:val="2"/>
            <w:tcBorders>
              <w:top w:val="single" w:sz="4" w:space="0" w:color="auto"/>
            </w:tcBorders>
          </w:tcPr>
          <w:p w:rsidR="00967FA8" w:rsidRPr="008E5C1E" w:rsidRDefault="00967FA8" w:rsidP="00042C63">
            <w:pPr>
              <w:keepNext/>
              <w:widowControl w:val="0"/>
              <w:spacing w:after="120"/>
              <w:rPr>
                <w:b/>
                <w:bCs/>
                <w:sz w:val="20"/>
                <w:szCs w:val="20"/>
              </w:rPr>
            </w:pPr>
            <w:r w:rsidRPr="008E5C1E">
              <w:rPr>
                <w:b/>
                <w:bCs/>
                <w:sz w:val="20"/>
                <w:szCs w:val="20"/>
              </w:rPr>
              <w:t>Clause</w:t>
            </w:r>
          </w:p>
        </w:tc>
        <w:tc>
          <w:tcPr>
            <w:tcW w:w="3403" w:type="dxa"/>
            <w:gridSpan w:val="2"/>
            <w:tcBorders>
              <w:top w:val="single" w:sz="4" w:space="0" w:color="auto"/>
            </w:tcBorders>
          </w:tcPr>
          <w:p w:rsidR="00967FA8" w:rsidRPr="008E5C1E" w:rsidRDefault="00967FA8" w:rsidP="00042C63">
            <w:pPr>
              <w:keepNext/>
              <w:widowControl w:val="0"/>
              <w:spacing w:after="120"/>
              <w:rPr>
                <w:b/>
                <w:bCs/>
                <w:sz w:val="20"/>
                <w:szCs w:val="20"/>
              </w:rPr>
            </w:pPr>
            <w:r w:rsidRPr="008E5C1E">
              <w:rPr>
                <w:b/>
                <w:bCs/>
                <w:sz w:val="20"/>
                <w:szCs w:val="20"/>
              </w:rPr>
              <w:t>Subclause</w:t>
            </w:r>
          </w:p>
        </w:tc>
        <w:tc>
          <w:tcPr>
            <w:tcW w:w="2411" w:type="dxa"/>
            <w:tcBorders>
              <w:top w:val="single" w:sz="4" w:space="0" w:color="auto"/>
            </w:tcBorders>
          </w:tcPr>
          <w:p w:rsidR="00967FA8" w:rsidRPr="008E5C1E" w:rsidRDefault="00967FA8" w:rsidP="00042C63">
            <w:pPr>
              <w:keepNext/>
              <w:widowControl w:val="0"/>
              <w:spacing w:after="120"/>
              <w:rPr>
                <w:b/>
                <w:bCs/>
                <w:sz w:val="20"/>
                <w:szCs w:val="20"/>
              </w:rPr>
            </w:pPr>
            <w:r w:rsidRPr="008E5C1E">
              <w:rPr>
                <w:b/>
                <w:bCs/>
                <w:sz w:val="20"/>
                <w:szCs w:val="20"/>
              </w:rPr>
              <w:t>Function</w:t>
            </w:r>
          </w:p>
        </w:tc>
      </w:tr>
      <w:tr w:rsidR="00967FA8"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tcPr>
          <w:p w:rsidR="00967FA8" w:rsidRPr="00E519EA" w:rsidRDefault="00967FA8" w:rsidP="00042C63">
            <w:pPr>
              <w:keepNext/>
              <w:widowControl w:val="0"/>
              <w:spacing w:after="120"/>
              <w:rPr>
                <w:sz w:val="20"/>
                <w:szCs w:val="20"/>
              </w:rPr>
            </w:pPr>
            <w:r w:rsidRPr="00E519EA">
              <w:rPr>
                <w:sz w:val="20"/>
                <w:szCs w:val="20"/>
              </w:rPr>
              <w:t>3</w:t>
            </w:r>
          </w:p>
        </w:tc>
        <w:tc>
          <w:tcPr>
            <w:tcW w:w="2411" w:type="dxa"/>
          </w:tcPr>
          <w:p w:rsidR="00967FA8" w:rsidRPr="00E519EA" w:rsidRDefault="00967FA8" w:rsidP="00042C63">
            <w:pPr>
              <w:keepNext/>
              <w:widowControl w:val="0"/>
              <w:spacing w:after="120"/>
              <w:rPr>
                <w:sz w:val="20"/>
                <w:szCs w:val="20"/>
              </w:rPr>
            </w:pPr>
            <w:r w:rsidRPr="00E519EA">
              <w:rPr>
                <w:sz w:val="20"/>
                <w:szCs w:val="20"/>
              </w:rPr>
              <w:t>RESPONSIBILITIES AND OBLIGATIONS OF THE CLIENT</w:t>
            </w:r>
          </w:p>
        </w:tc>
        <w:tc>
          <w:tcPr>
            <w:tcW w:w="993" w:type="dxa"/>
          </w:tcPr>
          <w:p w:rsidR="00967FA8" w:rsidRPr="00E519EA" w:rsidRDefault="00967FA8" w:rsidP="00042C63">
            <w:pPr>
              <w:keepNext/>
              <w:widowControl w:val="0"/>
              <w:spacing w:after="120"/>
              <w:rPr>
                <w:sz w:val="20"/>
                <w:szCs w:val="20"/>
              </w:rPr>
            </w:pPr>
            <w:r w:rsidRPr="00E519EA">
              <w:rPr>
                <w:sz w:val="20"/>
                <w:szCs w:val="20"/>
              </w:rPr>
              <w:t>(a)</w:t>
            </w:r>
          </w:p>
        </w:tc>
        <w:tc>
          <w:tcPr>
            <w:tcW w:w="2410" w:type="dxa"/>
          </w:tcPr>
          <w:p w:rsidR="00967FA8" w:rsidRPr="00E519EA" w:rsidRDefault="00967FA8" w:rsidP="00042C63">
            <w:pPr>
              <w:keepNext/>
              <w:widowControl w:val="0"/>
              <w:spacing w:after="120"/>
              <w:rPr>
                <w:sz w:val="20"/>
                <w:szCs w:val="20"/>
              </w:rPr>
            </w:pPr>
          </w:p>
        </w:tc>
        <w:tc>
          <w:tcPr>
            <w:tcW w:w="2411" w:type="dxa"/>
          </w:tcPr>
          <w:p w:rsidR="00967FA8" w:rsidRPr="008E5C1E" w:rsidRDefault="00967FA8" w:rsidP="00042C63">
            <w:pPr>
              <w:pStyle w:val="CommentText"/>
              <w:keepNext/>
              <w:widowControl w:val="0"/>
              <w:spacing w:after="120"/>
            </w:pPr>
            <w:r w:rsidRPr="00E519EA">
              <w:t>Make payment</w:t>
            </w:r>
          </w:p>
        </w:tc>
      </w:tr>
      <w:tr w:rsidR="00967FA8"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tcPr>
          <w:p w:rsidR="00967FA8" w:rsidRDefault="000479FB" w:rsidP="00042C63">
            <w:pPr>
              <w:keepNext/>
              <w:widowControl w:val="0"/>
              <w:spacing w:after="120"/>
              <w:rPr>
                <w:sz w:val="20"/>
                <w:szCs w:val="20"/>
              </w:rPr>
            </w:pPr>
            <w:r>
              <w:rPr>
                <w:sz w:val="20"/>
                <w:szCs w:val="20"/>
              </w:rPr>
              <w:t>12</w:t>
            </w:r>
          </w:p>
        </w:tc>
        <w:tc>
          <w:tcPr>
            <w:tcW w:w="2411" w:type="dxa"/>
          </w:tcPr>
          <w:p w:rsidR="00967FA8" w:rsidRDefault="000479FB" w:rsidP="00042C63">
            <w:pPr>
              <w:keepNext/>
              <w:widowControl w:val="0"/>
              <w:spacing w:after="120"/>
              <w:rPr>
                <w:sz w:val="20"/>
                <w:szCs w:val="20"/>
              </w:rPr>
            </w:pPr>
            <w:r>
              <w:rPr>
                <w:sz w:val="20"/>
                <w:szCs w:val="20"/>
              </w:rPr>
              <w:t>DELAY AND EXTENSION OF TIME</w:t>
            </w:r>
          </w:p>
        </w:tc>
        <w:tc>
          <w:tcPr>
            <w:tcW w:w="993" w:type="dxa"/>
          </w:tcPr>
          <w:p w:rsidR="00967FA8" w:rsidRDefault="00967FA8" w:rsidP="00042C63">
            <w:pPr>
              <w:keepNext/>
              <w:widowControl w:val="0"/>
              <w:spacing w:after="120"/>
              <w:rPr>
                <w:sz w:val="20"/>
                <w:szCs w:val="20"/>
              </w:rPr>
            </w:pPr>
          </w:p>
        </w:tc>
        <w:tc>
          <w:tcPr>
            <w:tcW w:w="2410" w:type="dxa"/>
          </w:tcPr>
          <w:p w:rsidR="00967FA8" w:rsidRPr="008E5C1E" w:rsidRDefault="00967FA8" w:rsidP="00042C63">
            <w:pPr>
              <w:keepNext/>
              <w:widowControl w:val="0"/>
              <w:spacing w:after="120"/>
              <w:rPr>
                <w:sz w:val="20"/>
                <w:szCs w:val="20"/>
              </w:rPr>
            </w:pPr>
          </w:p>
        </w:tc>
        <w:tc>
          <w:tcPr>
            <w:tcW w:w="2411" w:type="dxa"/>
          </w:tcPr>
          <w:p w:rsidR="00967FA8" w:rsidRDefault="000479FB" w:rsidP="00042C63">
            <w:pPr>
              <w:pStyle w:val="CommentText"/>
              <w:keepNext/>
              <w:widowControl w:val="0"/>
              <w:spacing w:after="120"/>
            </w:pPr>
            <w:r>
              <w:t>Pay extra costs</w:t>
            </w:r>
          </w:p>
        </w:tc>
      </w:tr>
      <w:tr w:rsidR="00ED436E"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val="restart"/>
          </w:tcPr>
          <w:p w:rsidR="00ED436E" w:rsidRDefault="00ED436E" w:rsidP="00042C63">
            <w:pPr>
              <w:keepNext/>
              <w:widowControl w:val="0"/>
              <w:spacing w:after="120"/>
              <w:rPr>
                <w:sz w:val="20"/>
                <w:szCs w:val="20"/>
              </w:rPr>
            </w:pPr>
            <w:r>
              <w:rPr>
                <w:sz w:val="20"/>
                <w:szCs w:val="20"/>
              </w:rPr>
              <w:t>13</w:t>
            </w:r>
          </w:p>
        </w:tc>
        <w:tc>
          <w:tcPr>
            <w:tcW w:w="2411" w:type="dxa"/>
            <w:vMerge w:val="restart"/>
          </w:tcPr>
          <w:p w:rsidR="00ED436E" w:rsidRDefault="00ED436E" w:rsidP="00042C63">
            <w:pPr>
              <w:keepNext/>
              <w:widowControl w:val="0"/>
              <w:spacing w:after="120"/>
              <w:rPr>
                <w:sz w:val="20"/>
                <w:szCs w:val="20"/>
              </w:rPr>
            </w:pPr>
            <w:r>
              <w:rPr>
                <w:sz w:val="20"/>
                <w:szCs w:val="20"/>
              </w:rPr>
              <w:t>PAYMENT</w:t>
            </w:r>
          </w:p>
        </w:tc>
        <w:tc>
          <w:tcPr>
            <w:tcW w:w="993" w:type="dxa"/>
          </w:tcPr>
          <w:p w:rsidR="00ED436E" w:rsidRDefault="00ED436E" w:rsidP="00042C63">
            <w:pPr>
              <w:keepNext/>
              <w:widowControl w:val="0"/>
              <w:spacing w:after="120"/>
              <w:rPr>
                <w:sz w:val="20"/>
                <w:szCs w:val="20"/>
              </w:rPr>
            </w:pPr>
            <w:r>
              <w:rPr>
                <w:sz w:val="20"/>
                <w:szCs w:val="20"/>
              </w:rPr>
              <w:t>13.1</w:t>
            </w:r>
          </w:p>
        </w:tc>
        <w:tc>
          <w:tcPr>
            <w:tcW w:w="2410" w:type="dxa"/>
          </w:tcPr>
          <w:p w:rsidR="00ED436E" w:rsidRPr="008E5C1E" w:rsidRDefault="00ED436E" w:rsidP="00042C63">
            <w:pPr>
              <w:keepNext/>
              <w:widowControl w:val="0"/>
              <w:spacing w:after="120"/>
              <w:rPr>
                <w:sz w:val="20"/>
                <w:szCs w:val="20"/>
              </w:rPr>
            </w:pPr>
            <w:r>
              <w:rPr>
                <w:sz w:val="20"/>
                <w:szCs w:val="20"/>
              </w:rPr>
              <w:t>Claims for Payment</w:t>
            </w:r>
          </w:p>
        </w:tc>
        <w:tc>
          <w:tcPr>
            <w:tcW w:w="2411" w:type="dxa"/>
          </w:tcPr>
          <w:p w:rsidR="00ED436E" w:rsidRDefault="00ED436E" w:rsidP="00042C63">
            <w:pPr>
              <w:pStyle w:val="CommentText"/>
              <w:keepNext/>
              <w:widowControl w:val="0"/>
              <w:spacing w:after="120"/>
            </w:pPr>
            <w:r>
              <w:t>Advise information and documentation required</w:t>
            </w:r>
          </w:p>
        </w:tc>
      </w:tr>
      <w:tr w:rsidR="00ED436E"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ED436E" w:rsidRDefault="00ED436E" w:rsidP="00042C63">
            <w:pPr>
              <w:keepNext/>
              <w:widowControl w:val="0"/>
              <w:spacing w:after="120"/>
              <w:rPr>
                <w:sz w:val="20"/>
                <w:szCs w:val="20"/>
              </w:rPr>
            </w:pPr>
          </w:p>
        </w:tc>
        <w:tc>
          <w:tcPr>
            <w:tcW w:w="2411" w:type="dxa"/>
            <w:vMerge/>
          </w:tcPr>
          <w:p w:rsidR="00ED436E" w:rsidRDefault="00ED436E" w:rsidP="00042C63">
            <w:pPr>
              <w:keepNext/>
              <w:widowControl w:val="0"/>
              <w:spacing w:after="120"/>
              <w:rPr>
                <w:sz w:val="20"/>
                <w:szCs w:val="20"/>
              </w:rPr>
            </w:pPr>
          </w:p>
        </w:tc>
        <w:tc>
          <w:tcPr>
            <w:tcW w:w="993" w:type="dxa"/>
          </w:tcPr>
          <w:p w:rsidR="00ED436E" w:rsidRDefault="00ED436E" w:rsidP="00042C63">
            <w:pPr>
              <w:keepNext/>
              <w:widowControl w:val="0"/>
              <w:spacing w:after="120"/>
              <w:rPr>
                <w:sz w:val="20"/>
                <w:szCs w:val="20"/>
              </w:rPr>
            </w:pPr>
            <w:r>
              <w:rPr>
                <w:sz w:val="20"/>
                <w:szCs w:val="20"/>
              </w:rPr>
              <w:t>13.3</w:t>
            </w:r>
          </w:p>
        </w:tc>
        <w:tc>
          <w:tcPr>
            <w:tcW w:w="2410" w:type="dxa"/>
          </w:tcPr>
          <w:p w:rsidR="00ED436E" w:rsidRPr="008E5C1E" w:rsidRDefault="00ED436E" w:rsidP="00042C63">
            <w:pPr>
              <w:keepNext/>
              <w:widowControl w:val="0"/>
              <w:spacing w:after="120"/>
              <w:rPr>
                <w:sz w:val="20"/>
                <w:szCs w:val="20"/>
              </w:rPr>
            </w:pPr>
            <w:r>
              <w:rPr>
                <w:sz w:val="20"/>
                <w:szCs w:val="20"/>
              </w:rPr>
              <w:t>Time and Place for Payment</w:t>
            </w:r>
          </w:p>
        </w:tc>
        <w:tc>
          <w:tcPr>
            <w:tcW w:w="2411" w:type="dxa"/>
          </w:tcPr>
          <w:p w:rsidR="00ED436E" w:rsidRDefault="00ED436E" w:rsidP="00042C63">
            <w:pPr>
              <w:pStyle w:val="CommentText"/>
              <w:keepNext/>
              <w:widowControl w:val="0"/>
              <w:spacing w:after="120"/>
            </w:pPr>
            <w:r>
              <w:t xml:space="preserve">Assess the claim, pay the </w:t>
            </w:r>
            <w:r w:rsidRPr="000479FB">
              <w:rPr>
                <w:i/>
              </w:rPr>
              <w:t>Consultant</w:t>
            </w:r>
            <w:r>
              <w:t>, provide written statement</w:t>
            </w:r>
          </w:p>
        </w:tc>
      </w:tr>
      <w:tr w:rsidR="00ED436E"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val="restart"/>
          </w:tcPr>
          <w:p w:rsidR="00ED436E" w:rsidRDefault="00ED436E" w:rsidP="00042C63">
            <w:pPr>
              <w:keepNext/>
              <w:widowControl w:val="0"/>
              <w:spacing w:after="120"/>
              <w:rPr>
                <w:sz w:val="20"/>
                <w:szCs w:val="20"/>
              </w:rPr>
            </w:pPr>
            <w:r>
              <w:rPr>
                <w:sz w:val="20"/>
                <w:szCs w:val="20"/>
              </w:rPr>
              <w:t>14</w:t>
            </w:r>
          </w:p>
        </w:tc>
        <w:tc>
          <w:tcPr>
            <w:tcW w:w="2411" w:type="dxa"/>
            <w:vMerge w:val="restart"/>
          </w:tcPr>
          <w:p w:rsidR="00ED436E" w:rsidRDefault="00ED436E" w:rsidP="00042C63">
            <w:pPr>
              <w:keepNext/>
              <w:widowControl w:val="0"/>
              <w:spacing w:after="120"/>
              <w:rPr>
                <w:sz w:val="20"/>
                <w:szCs w:val="20"/>
              </w:rPr>
            </w:pPr>
            <w:r>
              <w:rPr>
                <w:sz w:val="20"/>
                <w:szCs w:val="20"/>
              </w:rPr>
              <w:t>TERMINATION, DEFAULT, SUSPENSION AND FRUSTRATION</w:t>
            </w:r>
          </w:p>
        </w:tc>
        <w:tc>
          <w:tcPr>
            <w:tcW w:w="993" w:type="dxa"/>
          </w:tcPr>
          <w:p w:rsidR="00ED436E" w:rsidRDefault="00ED436E" w:rsidP="00042C63">
            <w:pPr>
              <w:keepNext/>
              <w:widowControl w:val="0"/>
              <w:spacing w:after="120"/>
              <w:rPr>
                <w:sz w:val="20"/>
                <w:szCs w:val="20"/>
              </w:rPr>
            </w:pPr>
            <w:r>
              <w:rPr>
                <w:sz w:val="20"/>
                <w:szCs w:val="20"/>
              </w:rPr>
              <w:t>14.1</w:t>
            </w:r>
          </w:p>
        </w:tc>
        <w:tc>
          <w:tcPr>
            <w:tcW w:w="2410" w:type="dxa"/>
          </w:tcPr>
          <w:p w:rsidR="00ED436E" w:rsidRDefault="00ED436E" w:rsidP="00042C63">
            <w:pPr>
              <w:keepNext/>
              <w:widowControl w:val="0"/>
              <w:spacing w:after="120"/>
              <w:rPr>
                <w:sz w:val="20"/>
                <w:szCs w:val="20"/>
              </w:rPr>
            </w:pPr>
            <w:r>
              <w:rPr>
                <w:sz w:val="20"/>
                <w:szCs w:val="20"/>
              </w:rPr>
              <w:t>Termination Other than Due to Default</w:t>
            </w:r>
          </w:p>
        </w:tc>
        <w:tc>
          <w:tcPr>
            <w:tcW w:w="2411" w:type="dxa"/>
          </w:tcPr>
          <w:p w:rsidR="00ED436E" w:rsidRDefault="00ED436E" w:rsidP="00042C63">
            <w:pPr>
              <w:pStyle w:val="CommentText"/>
              <w:keepNext/>
              <w:widowControl w:val="0"/>
              <w:spacing w:after="120"/>
            </w:pPr>
            <w:r>
              <w:t xml:space="preserve">Pay </w:t>
            </w:r>
            <w:r w:rsidRPr="00697CC6">
              <w:rPr>
                <w:i/>
              </w:rPr>
              <w:t>Consultant</w:t>
            </w:r>
          </w:p>
        </w:tc>
      </w:tr>
      <w:tr w:rsidR="00ED436E"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Pr>
          <w:p w:rsidR="00ED436E" w:rsidRDefault="00ED436E" w:rsidP="00042C63">
            <w:pPr>
              <w:keepNext/>
              <w:widowControl w:val="0"/>
              <w:spacing w:after="120"/>
              <w:rPr>
                <w:sz w:val="20"/>
                <w:szCs w:val="20"/>
              </w:rPr>
            </w:pPr>
          </w:p>
        </w:tc>
        <w:tc>
          <w:tcPr>
            <w:tcW w:w="2411" w:type="dxa"/>
            <w:vMerge/>
          </w:tcPr>
          <w:p w:rsidR="00ED436E" w:rsidRDefault="00ED436E" w:rsidP="00042C63">
            <w:pPr>
              <w:keepNext/>
              <w:widowControl w:val="0"/>
              <w:spacing w:after="120"/>
              <w:rPr>
                <w:sz w:val="20"/>
                <w:szCs w:val="20"/>
              </w:rPr>
            </w:pPr>
          </w:p>
        </w:tc>
        <w:tc>
          <w:tcPr>
            <w:tcW w:w="993" w:type="dxa"/>
          </w:tcPr>
          <w:p w:rsidR="00ED436E" w:rsidRDefault="00ED436E" w:rsidP="00042C63">
            <w:pPr>
              <w:keepNext/>
              <w:widowControl w:val="0"/>
              <w:spacing w:after="120"/>
              <w:rPr>
                <w:sz w:val="20"/>
                <w:szCs w:val="20"/>
              </w:rPr>
            </w:pPr>
            <w:r>
              <w:rPr>
                <w:sz w:val="20"/>
                <w:szCs w:val="20"/>
              </w:rPr>
              <w:t>14.3</w:t>
            </w:r>
          </w:p>
        </w:tc>
        <w:tc>
          <w:tcPr>
            <w:tcW w:w="2410" w:type="dxa"/>
          </w:tcPr>
          <w:p w:rsidR="00ED436E" w:rsidRDefault="00ED436E" w:rsidP="00042C63">
            <w:pPr>
              <w:keepNext/>
              <w:widowControl w:val="0"/>
              <w:spacing w:after="120"/>
              <w:rPr>
                <w:sz w:val="20"/>
                <w:szCs w:val="20"/>
              </w:rPr>
            </w:pPr>
            <w:r>
              <w:rPr>
                <w:sz w:val="20"/>
                <w:szCs w:val="20"/>
              </w:rPr>
              <w:t>Suspension for Convenience</w:t>
            </w:r>
          </w:p>
        </w:tc>
        <w:tc>
          <w:tcPr>
            <w:tcW w:w="2411" w:type="dxa"/>
          </w:tcPr>
          <w:p w:rsidR="00ED436E" w:rsidRDefault="00ED436E" w:rsidP="00042C63">
            <w:pPr>
              <w:pStyle w:val="CommentText"/>
              <w:keepNext/>
              <w:widowControl w:val="0"/>
              <w:spacing w:after="120"/>
            </w:pPr>
            <w:r>
              <w:t xml:space="preserve">Pay </w:t>
            </w:r>
            <w:r w:rsidRPr="00697CC6">
              <w:rPr>
                <w:i/>
              </w:rPr>
              <w:t>Consultant</w:t>
            </w:r>
          </w:p>
        </w:tc>
      </w:tr>
      <w:tr w:rsidR="00ED436E" w:rsidRPr="008E5C1E"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397"/>
        </w:trPr>
        <w:tc>
          <w:tcPr>
            <w:tcW w:w="993" w:type="dxa"/>
            <w:vMerge/>
            <w:tcBorders>
              <w:bottom w:val="single" w:sz="4" w:space="0" w:color="auto"/>
            </w:tcBorders>
          </w:tcPr>
          <w:p w:rsidR="00ED436E" w:rsidRDefault="00ED436E" w:rsidP="00042C63">
            <w:pPr>
              <w:keepNext/>
              <w:widowControl w:val="0"/>
              <w:spacing w:after="120"/>
              <w:rPr>
                <w:sz w:val="20"/>
                <w:szCs w:val="20"/>
              </w:rPr>
            </w:pPr>
          </w:p>
        </w:tc>
        <w:tc>
          <w:tcPr>
            <w:tcW w:w="2411" w:type="dxa"/>
            <w:vMerge/>
            <w:tcBorders>
              <w:bottom w:val="single" w:sz="4" w:space="0" w:color="auto"/>
            </w:tcBorders>
          </w:tcPr>
          <w:p w:rsidR="00ED436E" w:rsidRDefault="00ED436E" w:rsidP="00042C63">
            <w:pPr>
              <w:keepNext/>
              <w:widowControl w:val="0"/>
              <w:spacing w:after="120"/>
              <w:rPr>
                <w:sz w:val="20"/>
                <w:szCs w:val="20"/>
              </w:rPr>
            </w:pPr>
          </w:p>
        </w:tc>
        <w:tc>
          <w:tcPr>
            <w:tcW w:w="993" w:type="dxa"/>
            <w:tcBorders>
              <w:bottom w:val="single" w:sz="4" w:space="0" w:color="auto"/>
            </w:tcBorders>
          </w:tcPr>
          <w:p w:rsidR="00ED436E" w:rsidRDefault="00ED436E" w:rsidP="00042C63">
            <w:pPr>
              <w:keepNext/>
              <w:widowControl w:val="0"/>
              <w:spacing w:after="120"/>
              <w:rPr>
                <w:sz w:val="20"/>
                <w:szCs w:val="20"/>
              </w:rPr>
            </w:pPr>
            <w:r>
              <w:rPr>
                <w:sz w:val="20"/>
                <w:szCs w:val="20"/>
              </w:rPr>
              <w:t>14.5</w:t>
            </w:r>
          </w:p>
        </w:tc>
        <w:tc>
          <w:tcPr>
            <w:tcW w:w="2410" w:type="dxa"/>
            <w:tcBorders>
              <w:bottom w:val="single" w:sz="4" w:space="0" w:color="auto"/>
            </w:tcBorders>
          </w:tcPr>
          <w:p w:rsidR="00ED436E" w:rsidRPr="008E5C1E" w:rsidRDefault="00ED436E" w:rsidP="00042C63">
            <w:pPr>
              <w:keepNext/>
              <w:widowControl w:val="0"/>
              <w:spacing w:after="120"/>
              <w:rPr>
                <w:sz w:val="20"/>
                <w:szCs w:val="20"/>
              </w:rPr>
            </w:pPr>
            <w:r>
              <w:rPr>
                <w:sz w:val="20"/>
                <w:szCs w:val="20"/>
              </w:rPr>
              <w:t>Frustration</w:t>
            </w:r>
          </w:p>
        </w:tc>
        <w:tc>
          <w:tcPr>
            <w:tcW w:w="2411" w:type="dxa"/>
            <w:tcBorders>
              <w:bottom w:val="single" w:sz="4" w:space="0" w:color="auto"/>
            </w:tcBorders>
          </w:tcPr>
          <w:p w:rsidR="00ED436E" w:rsidRDefault="00ED436E" w:rsidP="00042C63">
            <w:pPr>
              <w:pStyle w:val="CommentText"/>
              <w:keepNext/>
              <w:widowControl w:val="0"/>
              <w:spacing w:after="120"/>
            </w:pPr>
            <w:r>
              <w:t xml:space="preserve">Pay </w:t>
            </w:r>
            <w:r w:rsidRPr="00697CC6">
              <w:rPr>
                <w:i/>
              </w:rPr>
              <w:t>Consultant</w:t>
            </w:r>
          </w:p>
        </w:tc>
      </w:tr>
      <w:tr w:rsidR="00814C7A" w:rsidRPr="00273390"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blHeader/>
        </w:trPr>
        <w:tc>
          <w:tcPr>
            <w:tcW w:w="9218" w:type="dxa"/>
            <w:gridSpan w:val="5"/>
            <w:tcBorders>
              <w:top w:val="single" w:sz="4" w:space="0" w:color="auto"/>
            </w:tcBorders>
          </w:tcPr>
          <w:p w:rsidR="00814C7A" w:rsidRPr="00273390" w:rsidRDefault="00814C7A" w:rsidP="00DA5DA7">
            <w:pPr>
              <w:keepNext/>
              <w:widowControl w:val="0"/>
              <w:spacing w:before="120" w:after="120"/>
              <w:rPr>
                <w:b/>
                <w:sz w:val="20"/>
              </w:rPr>
            </w:pPr>
            <w:r w:rsidRPr="00273390">
              <w:rPr>
                <w:b/>
                <w:sz w:val="20"/>
              </w:rPr>
              <w:t>ANNEXURE PART B</w:t>
            </w:r>
          </w:p>
        </w:tc>
      </w:tr>
      <w:tr w:rsidR="00814C7A" w:rsidRPr="00273390"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tblHeader/>
        </w:trPr>
        <w:tc>
          <w:tcPr>
            <w:tcW w:w="993" w:type="dxa"/>
          </w:tcPr>
          <w:p w:rsidR="00814C7A" w:rsidRPr="00273390" w:rsidRDefault="00814C7A" w:rsidP="00DA5DA7">
            <w:pPr>
              <w:keepNext/>
              <w:widowControl w:val="0"/>
              <w:spacing w:after="120"/>
              <w:rPr>
                <w:b/>
                <w:sz w:val="20"/>
              </w:rPr>
            </w:pPr>
            <w:r w:rsidRPr="00273390">
              <w:rPr>
                <w:b/>
                <w:sz w:val="20"/>
              </w:rPr>
              <w:t>Item No</w:t>
            </w:r>
          </w:p>
        </w:tc>
        <w:tc>
          <w:tcPr>
            <w:tcW w:w="2411" w:type="dxa"/>
          </w:tcPr>
          <w:p w:rsidR="00814C7A" w:rsidRPr="00273390" w:rsidRDefault="00814C7A" w:rsidP="00DA5DA7">
            <w:pPr>
              <w:keepNext/>
              <w:widowControl w:val="0"/>
              <w:spacing w:after="120"/>
              <w:ind w:left="318" w:hanging="318"/>
              <w:rPr>
                <w:b/>
                <w:sz w:val="20"/>
              </w:rPr>
            </w:pPr>
            <w:r w:rsidRPr="00273390">
              <w:rPr>
                <w:b/>
                <w:sz w:val="20"/>
              </w:rPr>
              <w:t>Clause</w:t>
            </w:r>
          </w:p>
        </w:tc>
        <w:tc>
          <w:tcPr>
            <w:tcW w:w="3403" w:type="dxa"/>
            <w:gridSpan w:val="2"/>
          </w:tcPr>
          <w:p w:rsidR="00814C7A" w:rsidRPr="00273390" w:rsidRDefault="00814C7A" w:rsidP="00DA5DA7">
            <w:pPr>
              <w:keepNext/>
              <w:widowControl w:val="0"/>
              <w:spacing w:after="120"/>
              <w:rPr>
                <w:b/>
                <w:sz w:val="20"/>
              </w:rPr>
            </w:pPr>
            <w:r w:rsidRPr="00273390">
              <w:rPr>
                <w:b/>
                <w:sz w:val="20"/>
              </w:rPr>
              <w:t>Subclause</w:t>
            </w:r>
          </w:p>
        </w:tc>
        <w:tc>
          <w:tcPr>
            <w:tcW w:w="2411" w:type="dxa"/>
          </w:tcPr>
          <w:p w:rsidR="00814C7A" w:rsidRPr="00273390" w:rsidRDefault="00814C7A" w:rsidP="00DA5DA7">
            <w:pPr>
              <w:keepNext/>
              <w:widowControl w:val="0"/>
              <w:spacing w:after="120"/>
              <w:rPr>
                <w:b/>
                <w:sz w:val="20"/>
              </w:rPr>
            </w:pPr>
            <w:r w:rsidRPr="00273390">
              <w:rPr>
                <w:b/>
                <w:sz w:val="20"/>
              </w:rPr>
              <w:t>Function</w:t>
            </w:r>
          </w:p>
        </w:tc>
      </w:tr>
      <w:tr w:rsidR="00814C7A" w:rsidRPr="00814C7A" w:rsidTr="00814C7A">
        <w:tblPrEx>
          <w:tblBorders>
            <w:top w:val="single" w:sz="4" w:space="0" w:color="auto"/>
            <w:left w:val="single" w:sz="2" w:space="0" w:color="auto"/>
            <w:bottom w:val="single" w:sz="4" w:space="0" w:color="auto"/>
            <w:right w:val="single" w:sz="4" w:space="0" w:color="auto"/>
            <w:insideH w:val="single" w:sz="2" w:space="0" w:color="auto"/>
            <w:insideV w:val="single" w:sz="2" w:space="0" w:color="auto"/>
          </w:tblBorders>
          <w:tblCellMar>
            <w:left w:w="107" w:type="dxa"/>
            <w:right w:w="107" w:type="dxa"/>
          </w:tblCellMar>
        </w:tblPrEx>
        <w:trPr>
          <w:cantSplit/>
          <w:trHeight w:val="729"/>
        </w:trPr>
        <w:tc>
          <w:tcPr>
            <w:tcW w:w="993" w:type="dxa"/>
            <w:tcBorders>
              <w:bottom w:val="single" w:sz="4" w:space="0" w:color="auto"/>
            </w:tcBorders>
          </w:tcPr>
          <w:p w:rsidR="00814C7A" w:rsidRPr="00814C7A" w:rsidRDefault="00814C7A" w:rsidP="00814C7A">
            <w:pPr>
              <w:keepNext/>
              <w:widowControl w:val="0"/>
              <w:spacing w:after="120"/>
              <w:rPr>
                <w:color w:val="FF0000"/>
                <w:sz w:val="20"/>
                <w:szCs w:val="20"/>
              </w:rPr>
            </w:pPr>
            <w:r w:rsidRPr="00814C7A">
              <w:rPr>
                <w:color w:val="FF0000"/>
                <w:sz w:val="20"/>
                <w:szCs w:val="20"/>
              </w:rPr>
              <w:t>3.1</w:t>
            </w:r>
            <w:r>
              <w:rPr>
                <w:color w:val="FF0000"/>
                <w:sz w:val="20"/>
                <w:szCs w:val="20"/>
              </w:rPr>
              <w:t>0</w:t>
            </w:r>
          </w:p>
        </w:tc>
        <w:tc>
          <w:tcPr>
            <w:tcW w:w="2411" w:type="dxa"/>
            <w:tcBorders>
              <w:bottom w:val="single" w:sz="4" w:space="0" w:color="auto"/>
            </w:tcBorders>
          </w:tcPr>
          <w:p w:rsidR="00814C7A" w:rsidRPr="00814C7A" w:rsidRDefault="00814C7A" w:rsidP="00814C7A">
            <w:pPr>
              <w:keepNext/>
              <w:widowControl w:val="0"/>
              <w:spacing w:after="120"/>
              <w:rPr>
                <w:color w:val="FF0000"/>
                <w:sz w:val="20"/>
                <w:szCs w:val="20"/>
              </w:rPr>
            </w:pPr>
            <w:r>
              <w:rPr>
                <w:color w:val="FF0000"/>
                <w:sz w:val="20"/>
                <w:szCs w:val="20"/>
              </w:rPr>
              <w:t>26</w:t>
            </w:r>
            <w:r w:rsidRPr="00814C7A">
              <w:rPr>
                <w:color w:val="FF0000"/>
                <w:sz w:val="20"/>
                <w:szCs w:val="20"/>
              </w:rPr>
              <w:t xml:space="preserve">  AUSTRALIAN GOVERNMENT AGREEMENT</w:t>
            </w:r>
          </w:p>
        </w:tc>
        <w:tc>
          <w:tcPr>
            <w:tcW w:w="993" w:type="dxa"/>
            <w:tcBorders>
              <w:bottom w:val="single" w:sz="4" w:space="0" w:color="auto"/>
            </w:tcBorders>
          </w:tcPr>
          <w:p w:rsidR="00814C7A" w:rsidRPr="00814C7A" w:rsidRDefault="00814C7A" w:rsidP="00DA5DA7">
            <w:pPr>
              <w:keepNext/>
              <w:widowControl w:val="0"/>
              <w:spacing w:after="120"/>
              <w:rPr>
                <w:sz w:val="20"/>
                <w:szCs w:val="20"/>
              </w:rPr>
            </w:pPr>
          </w:p>
        </w:tc>
        <w:tc>
          <w:tcPr>
            <w:tcW w:w="2410" w:type="dxa"/>
            <w:tcBorders>
              <w:bottom w:val="single" w:sz="4" w:space="0" w:color="auto"/>
            </w:tcBorders>
          </w:tcPr>
          <w:p w:rsidR="00814C7A" w:rsidRPr="00814C7A" w:rsidRDefault="00814C7A" w:rsidP="00DA5DA7">
            <w:pPr>
              <w:keepNext/>
              <w:widowControl w:val="0"/>
              <w:spacing w:after="120"/>
              <w:rPr>
                <w:sz w:val="20"/>
                <w:szCs w:val="20"/>
              </w:rPr>
            </w:pPr>
          </w:p>
        </w:tc>
        <w:tc>
          <w:tcPr>
            <w:tcW w:w="2411" w:type="dxa"/>
            <w:tcBorders>
              <w:bottom w:val="single" w:sz="4" w:space="0" w:color="auto"/>
            </w:tcBorders>
          </w:tcPr>
          <w:p w:rsidR="00814C7A" w:rsidRPr="00814C7A" w:rsidRDefault="00814C7A" w:rsidP="00C15555">
            <w:pPr>
              <w:keepNext/>
              <w:widowControl w:val="0"/>
              <w:spacing w:after="120"/>
              <w:rPr>
                <w:color w:val="FF0000"/>
                <w:sz w:val="20"/>
                <w:szCs w:val="20"/>
              </w:rPr>
            </w:pPr>
            <w:r w:rsidRPr="00814C7A">
              <w:rPr>
                <w:color w:val="FF0000"/>
                <w:sz w:val="20"/>
                <w:szCs w:val="20"/>
              </w:rPr>
              <w:t>Pay for services rendered</w:t>
            </w:r>
          </w:p>
        </w:tc>
      </w:tr>
    </w:tbl>
    <w:p w:rsidR="00814C7A" w:rsidRDefault="00814C7A" w:rsidP="00814C7A">
      <w:pPr>
        <w:keepNext/>
        <w:widowControl w:val="0"/>
        <w:autoSpaceDE w:val="0"/>
        <w:autoSpaceDN w:val="0"/>
        <w:adjustRightInd w:val="0"/>
        <w:spacing w:after="120"/>
        <w:jc w:val="both"/>
        <w:rPr>
          <w:rFonts w:ascii="TimesNewRoman,Bold" w:hAnsi="TimesNewRoman,Bold" w:cs="TimesNewRoman,Bold"/>
          <w:lang w:val="en-US"/>
        </w:rPr>
      </w:pPr>
    </w:p>
    <w:sectPr w:rsidR="00814C7A" w:rsidSect="0080568C">
      <w:pgSz w:w="11907" w:h="16840" w:code="9"/>
      <w:pgMar w:top="1418" w:right="1418" w:bottom="1418" w:left="1418"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77" w:rsidRDefault="00550777">
      <w:r>
        <w:separator/>
      </w:r>
    </w:p>
  </w:endnote>
  <w:endnote w:type="continuationSeparator" w:id="0">
    <w:p w:rsidR="00550777" w:rsidRDefault="0055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63" w:rsidRDefault="00042C63">
    <w:pPr>
      <w:pStyle w:val="Footer"/>
      <w:tabs>
        <w:tab w:val="left" w:pos="5529"/>
        <w:tab w:val="right" w:pos="8931"/>
      </w:tabs>
      <w:ind w:left="0"/>
      <w:rPr>
        <w:sz w:val="16"/>
        <w:szCs w:val="16"/>
      </w:rPr>
    </w:pPr>
  </w:p>
  <w:p w:rsidR="00042C63" w:rsidRDefault="00042C63">
    <w:pPr>
      <w:pStyle w:val="Footer"/>
      <w:tabs>
        <w:tab w:val="left" w:pos="5529"/>
        <w:tab w:val="right" w:pos="8931"/>
      </w:tabs>
      <w:jc w:val="right"/>
    </w:pPr>
    <w:r>
      <w:rPr>
        <w:sz w:val="16"/>
        <w:szCs w:val="16"/>
      </w:rPr>
      <w:t>&lt;#</w:t>
    </w:r>
    <w:proofErr w:type="spellStart"/>
    <w:r>
      <w:rPr>
        <w:sz w:val="16"/>
        <w:szCs w:val="16"/>
      </w:rPr>
      <w:t>PROJECT.PROJECT_NAME</w:t>
    </w:r>
    <w:proofErr w:type="spellEnd"/>
    <w:r>
      <w:rPr>
        <w:sz w:val="16"/>
        <w:szCs w:val="16"/>
      </w:rPr>
      <w:t>&gt;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63" w:rsidRDefault="00042C63">
    <w:pPr>
      <w:pStyle w:val="Footer"/>
      <w:jc w:val="right"/>
    </w:pPr>
    <w:r>
      <w:rPr>
        <w:sz w:val="16"/>
        <w:szCs w:val="16"/>
      </w:rPr>
      <w:t>&lt;#</w:t>
    </w:r>
    <w:proofErr w:type="spellStart"/>
    <w:r>
      <w:rPr>
        <w:sz w:val="16"/>
        <w:szCs w:val="16"/>
      </w:rPr>
      <w:t>PROJECT.PROJECT_NAME</w:t>
    </w:r>
    <w:proofErr w:type="spellEnd"/>
    <w:r>
      <w:rPr>
        <w:sz w:val="16"/>
        <w:szCs w:val="16"/>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77" w:rsidRDefault="00550777">
      <w:r>
        <w:separator/>
      </w:r>
    </w:p>
  </w:footnote>
  <w:footnote w:type="continuationSeparator" w:id="0">
    <w:p w:rsidR="00550777" w:rsidRDefault="0055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63" w:rsidRDefault="00042C63">
    <w:pPr>
      <w:pStyle w:val="Header"/>
      <w:framePr w:wrap="auto" w:vAnchor="text" w:hAnchor="margin" w:xAlign="center" w:y="1"/>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PAGE  </w:instrText>
    </w:r>
    <w:r>
      <w:rPr>
        <w:rStyle w:val="PageNumber"/>
        <w:rFonts w:ascii="Times New Roman" w:hAnsi="Times New Roman"/>
        <w:sz w:val="18"/>
        <w:szCs w:val="18"/>
      </w:rPr>
      <w:fldChar w:fldCharType="separate"/>
    </w:r>
    <w:r w:rsidR="00780477">
      <w:rPr>
        <w:rStyle w:val="PageNumber"/>
        <w:rFonts w:ascii="Times New Roman" w:hAnsi="Times New Roman"/>
        <w:noProof/>
        <w:sz w:val="18"/>
        <w:szCs w:val="18"/>
      </w:rPr>
      <w:t>32</w:t>
    </w:r>
    <w:r>
      <w:rPr>
        <w:rStyle w:val="PageNumber"/>
        <w:rFonts w:ascii="Times New Roman" w:hAnsi="Times New Roman"/>
        <w:sz w:val="18"/>
        <w:szCs w:val="18"/>
      </w:rPr>
      <w:fldChar w:fldCharType="end"/>
    </w:r>
  </w:p>
  <w:p w:rsidR="00042C63" w:rsidRDefault="00042C63">
    <w:pPr>
      <w:pStyle w:val="Header"/>
      <w:rPr>
        <w:sz w:val="18"/>
        <w:szCs w:val="18"/>
      </w:rPr>
    </w:pPr>
    <w:r>
      <w:rPr>
        <w:rFonts w:ascii="Times New Roman" w:hAnsi="Times New Roman" w:cs="Times New Roman"/>
        <w:b/>
        <w:bCs/>
        <w:sz w:val="18"/>
        <w:szCs w:val="18"/>
      </w:rPr>
      <w:t>AS 4122-2000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63" w:rsidRDefault="00042C63">
    <w:pPr>
      <w:pStyle w:val="Header"/>
      <w:framePr w:wrap="auto" w:vAnchor="text" w:hAnchor="margin" w:xAlign="center" w:y="1"/>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PAGE  </w:instrText>
    </w:r>
    <w:r>
      <w:rPr>
        <w:rStyle w:val="PageNumber"/>
        <w:rFonts w:ascii="Times New Roman" w:hAnsi="Times New Roman"/>
        <w:sz w:val="18"/>
        <w:szCs w:val="18"/>
      </w:rPr>
      <w:fldChar w:fldCharType="separate"/>
    </w:r>
    <w:r w:rsidR="00780477">
      <w:rPr>
        <w:rStyle w:val="PageNumber"/>
        <w:rFonts w:ascii="Times New Roman" w:hAnsi="Times New Roman"/>
        <w:noProof/>
        <w:sz w:val="18"/>
        <w:szCs w:val="18"/>
      </w:rPr>
      <w:t>31</w:t>
    </w:r>
    <w:r>
      <w:rPr>
        <w:rStyle w:val="PageNumber"/>
        <w:rFonts w:ascii="Times New Roman" w:hAnsi="Times New Roman"/>
        <w:sz w:val="18"/>
        <w:szCs w:val="18"/>
      </w:rPr>
      <w:fldChar w:fldCharType="end"/>
    </w:r>
  </w:p>
  <w:p w:rsidR="00042C63" w:rsidRDefault="00042C63">
    <w:pPr>
      <w:pStyle w:val="Header"/>
      <w:tabs>
        <w:tab w:val="clear" w:pos="4153"/>
        <w:tab w:val="clear" w:pos="8306"/>
        <w:tab w:val="center" w:pos="4536"/>
      </w:tabs>
      <w:jc w:val="right"/>
      <w:rPr>
        <w:rStyle w:val="PageNumber"/>
        <w:rFonts w:ascii="Times New Roman" w:hAnsi="Times New Roman"/>
        <w:sz w:val="18"/>
        <w:szCs w:val="18"/>
      </w:rPr>
    </w:pPr>
    <w:r>
      <w:rPr>
        <w:rFonts w:ascii="Times New Roman" w:hAnsi="Times New Roman" w:cs="Times New Roman"/>
        <w:b/>
        <w:bCs/>
        <w:sz w:val="18"/>
        <w:szCs w:val="18"/>
      </w:rPr>
      <w:t>AS 4122-2000</w:t>
    </w:r>
  </w:p>
  <w:p w:rsidR="00042C63" w:rsidRDefault="00042C63">
    <w:pPr>
      <w:pStyle w:val="Header"/>
      <w:tabs>
        <w:tab w:val="clear" w:pos="4153"/>
        <w:tab w:val="clear" w:pos="8306"/>
        <w:tab w:val="center" w:pos="4820"/>
      </w:tabs>
      <w:rPr>
        <w:rStyle w:val="PageNumber"/>
        <w:rFonts w:cs="Arial"/>
      </w:rPr>
    </w:pPr>
  </w:p>
  <w:p w:rsidR="00042C63" w:rsidRDefault="00042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7F8B18A"/>
    <w:lvl w:ilvl="0">
      <w:start w:val="1"/>
      <w:numFmt w:val="decimal"/>
      <w:lvlText w:val="%1"/>
      <w:lvlJc w:val="left"/>
      <w:pPr>
        <w:tabs>
          <w:tab w:val="num" w:pos="567"/>
        </w:tabs>
        <w:ind w:left="567" w:hanging="567"/>
      </w:pPr>
      <w:rPr>
        <w:rFonts w:ascii="Arial Bold" w:hAnsi="Arial Bold" w:cs="Wingdings" w:hint="default"/>
        <w:b/>
        <w:bCs/>
        <w:i w:val="0"/>
        <w:iCs w:val="0"/>
        <w:sz w:val="22"/>
        <w:szCs w:val="22"/>
      </w:rPr>
    </w:lvl>
    <w:lvl w:ilvl="1">
      <w:start w:val="1"/>
      <w:numFmt w:val="decimal"/>
      <w:isLgl/>
      <w:lvlText w:val="%1.%2"/>
      <w:lvlJc w:val="left"/>
      <w:pPr>
        <w:tabs>
          <w:tab w:val="num" w:pos="709"/>
        </w:tabs>
        <w:ind w:left="709" w:hanging="567"/>
      </w:pPr>
      <w:rPr>
        <w:rFonts w:ascii="Arial" w:hAnsi="Arial" w:cs="Wingdings" w:hint="default"/>
        <w:b w:val="0"/>
        <w:bCs w:val="0"/>
        <w:i w:val="0"/>
        <w:iCs w:val="0"/>
        <w:sz w:val="22"/>
        <w:szCs w:val="22"/>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2243C9A"/>
    <w:multiLevelType w:val="hybridMultilevel"/>
    <w:tmpl w:val="07B89924"/>
    <w:lvl w:ilvl="0" w:tplc="ED6274A2">
      <w:start w:val="1"/>
      <w:numFmt w:val="upperLetter"/>
      <w:lvlText w:val="(%1)"/>
      <w:lvlJc w:val="left"/>
      <w:pPr>
        <w:tabs>
          <w:tab w:val="num" w:pos="567"/>
        </w:tabs>
        <w:ind w:left="567" w:hanging="567"/>
      </w:pPr>
      <w:rPr>
        <w:rFonts w:ascii="Times New Roman" w:hAnsi="Times New Roman" w:cs="Times New Roman" w:hint="default"/>
        <w:b w:val="0"/>
        <w:bCs w:val="0"/>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3D10E5"/>
    <w:multiLevelType w:val="hybridMultilevel"/>
    <w:tmpl w:val="06400EF2"/>
    <w:lvl w:ilvl="0" w:tplc="9FF88684">
      <w:start w:val="2"/>
      <w:numFmt w:val="lowerLetter"/>
      <w:lvlText w:val="(%1)"/>
      <w:lvlJc w:val="left"/>
      <w:pPr>
        <w:tabs>
          <w:tab w:val="num" w:pos="930"/>
        </w:tabs>
        <w:ind w:left="93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3" w15:restartNumberingAfterBreak="0">
    <w:nsid w:val="04015125"/>
    <w:multiLevelType w:val="hybridMultilevel"/>
    <w:tmpl w:val="917EFF46"/>
    <w:lvl w:ilvl="0" w:tplc="46B8847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9E0765D"/>
    <w:multiLevelType w:val="multilevel"/>
    <w:tmpl w:val="0C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9D056B"/>
    <w:multiLevelType w:val="hybridMultilevel"/>
    <w:tmpl w:val="EB60483C"/>
    <w:lvl w:ilvl="0" w:tplc="2F9CDCA2">
      <w:start w:val="1"/>
      <w:numFmt w:val="lowerLetter"/>
      <w:lvlText w:val="(%1)"/>
      <w:lvlJc w:val="left"/>
      <w:pPr>
        <w:tabs>
          <w:tab w:val="num" w:pos="567"/>
        </w:tabs>
        <w:ind w:left="567" w:hanging="567"/>
      </w:pPr>
      <w:rPr>
        <w:rFonts w:ascii="Times New Roman" w:hAnsi="Times New Roman" w:cs="Arial"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F47D5C"/>
    <w:multiLevelType w:val="hybridMultilevel"/>
    <w:tmpl w:val="1B003A8E"/>
    <w:lvl w:ilvl="0" w:tplc="0F963E86">
      <w:start w:val="1"/>
      <w:numFmt w:val="lowerRoman"/>
      <w:pStyle w:val="List"/>
      <w:lvlText w:val="%1."/>
      <w:lvlJc w:val="left"/>
      <w:pPr>
        <w:tabs>
          <w:tab w:val="num" w:pos="567"/>
        </w:tabs>
        <w:ind w:left="567" w:hanging="567"/>
      </w:pPr>
      <w:rPr>
        <w:rFonts w:cs="Times New Roman" w:hint="default"/>
        <w:b w:val="0"/>
        <w:bCs w:val="0"/>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3F01D11"/>
    <w:multiLevelType w:val="hybridMultilevel"/>
    <w:tmpl w:val="4162E2C8"/>
    <w:lvl w:ilvl="0" w:tplc="25B28DB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5B31CD0"/>
    <w:multiLevelType w:val="hybridMultilevel"/>
    <w:tmpl w:val="FB26A84A"/>
    <w:lvl w:ilvl="0" w:tplc="E57A1662">
      <w:start w:val="15"/>
      <w:numFmt w:val="lowerLetter"/>
      <w:lvlText w:val="(%1)"/>
      <w:lvlJc w:val="left"/>
      <w:pPr>
        <w:tabs>
          <w:tab w:val="num" w:pos="1134"/>
        </w:tabs>
        <w:ind w:left="1134" w:hanging="564"/>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5CE42AC"/>
    <w:multiLevelType w:val="hybridMultilevel"/>
    <w:tmpl w:val="2304D6E4"/>
    <w:lvl w:ilvl="0" w:tplc="31A29BB0">
      <w:start w:val="13"/>
      <w:numFmt w:val="lowerLetter"/>
      <w:lvlText w:val="(%1)"/>
      <w:lvlJc w:val="left"/>
      <w:pPr>
        <w:tabs>
          <w:tab w:val="num" w:pos="930"/>
        </w:tabs>
        <w:ind w:left="930" w:hanging="360"/>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75130A8"/>
    <w:multiLevelType w:val="singleLevel"/>
    <w:tmpl w:val="863A0708"/>
    <w:lvl w:ilvl="0">
      <w:start w:val="1"/>
      <w:numFmt w:val="lowerLetter"/>
      <w:lvlText w:val="(%1)"/>
      <w:lvlJc w:val="left"/>
      <w:pPr>
        <w:tabs>
          <w:tab w:val="num" w:pos="570"/>
        </w:tabs>
        <w:ind w:left="570" w:hanging="570"/>
      </w:pPr>
      <w:rPr>
        <w:rFonts w:cs="Times New Roman" w:hint="default"/>
      </w:rPr>
    </w:lvl>
  </w:abstractNum>
  <w:abstractNum w:abstractNumId="11" w15:restartNumberingAfterBreak="0">
    <w:nsid w:val="1C1B7D66"/>
    <w:multiLevelType w:val="multilevel"/>
    <w:tmpl w:val="2758CDF4"/>
    <w:lvl w:ilvl="0">
      <w:start w:val="3"/>
      <w:numFmt w:val="decimal"/>
      <w:lvlText w:val="%1."/>
      <w:lvlJc w:val="left"/>
      <w:pPr>
        <w:ind w:left="360" w:hanging="360"/>
      </w:pPr>
      <w:rPr>
        <w:rFonts w:cs="Times New Roman" w:hint="default"/>
      </w:rPr>
    </w:lvl>
    <w:lvl w:ilvl="1">
      <w:start w:val="8"/>
      <w:numFmt w:val="decimal"/>
      <w:lvlText w:val="%1.%2"/>
      <w:lvlJc w:val="left"/>
      <w:pPr>
        <w:ind w:left="792" w:hanging="432"/>
      </w:pPr>
      <w:rPr>
        <w:rFonts w:ascii="Arial" w:hAnsi="Arial" w:cs="Times New Roman" w:hint="default"/>
        <w:b w:val="0"/>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3691F7C"/>
    <w:multiLevelType w:val="hybridMultilevel"/>
    <w:tmpl w:val="D11258FA"/>
    <w:lvl w:ilvl="0" w:tplc="8C3EC194">
      <w:start w:val="1"/>
      <w:numFmt w:val="lowerRoman"/>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57F3D89"/>
    <w:multiLevelType w:val="multilevel"/>
    <w:tmpl w:val="92ECECD8"/>
    <w:lvl w:ilvl="0">
      <w:start w:val="1"/>
      <w:numFmt w:val="lowerLetter"/>
      <w:pStyle w:val="CUNumber1"/>
      <w:lvlText w:val="(%1)"/>
      <w:lvlJc w:val="left"/>
      <w:pPr>
        <w:tabs>
          <w:tab w:val="num" w:pos="360"/>
        </w:tabs>
        <w:ind w:left="680" w:hanging="680"/>
      </w:pPr>
      <w:rPr>
        <w:rFonts w:cs="Times New Roman" w:hint="default"/>
      </w:rPr>
    </w:lvl>
    <w:lvl w:ilvl="1">
      <w:start w:val="1"/>
      <w:numFmt w:val="lowerRoman"/>
      <w:pStyle w:val="CUNumber2"/>
      <w:lvlText w:val="(%2)"/>
      <w:lvlJc w:val="left"/>
      <w:pPr>
        <w:tabs>
          <w:tab w:val="num" w:pos="1004"/>
        </w:tabs>
        <w:ind w:left="1401" w:hanging="681"/>
      </w:pPr>
      <w:rPr>
        <w:rFonts w:ascii="Times New Roman" w:hAnsi="Times New Roman" w:cs="Times New Roman" w:hint="default"/>
        <w:b w:val="0"/>
        <w:bCs w:val="0"/>
        <w:i w:val="0"/>
        <w:iCs w:val="0"/>
        <w:sz w:val="22"/>
        <w:szCs w:val="22"/>
        <w:u w:val="none"/>
      </w:rPr>
    </w:lvl>
    <w:lvl w:ilvl="2">
      <w:start w:val="1"/>
      <w:numFmt w:val="upperLetter"/>
      <w:pStyle w:val="CUNumber3"/>
      <w:lvlText w:val="%3."/>
      <w:lvlJc w:val="left"/>
      <w:pPr>
        <w:tabs>
          <w:tab w:val="num" w:pos="1928"/>
        </w:tabs>
        <w:ind w:left="2268" w:hanging="907"/>
      </w:pPr>
      <w:rPr>
        <w:rFonts w:ascii="Times New Roman" w:hAnsi="Times New Roman" w:cs="Times New Roman" w:hint="default"/>
        <w:b w:val="0"/>
        <w:bCs w:val="0"/>
        <w:i w:val="0"/>
        <w:iCs w:val="0"/>
        <w:sz w:val="22"/>
        <w:szCs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bCs w:val="0"/>
        <w:i w:val="0"/>
        <w:iCs w:val="0"/>
        <w:sz w:val="22"/>
        <w:szCs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bCs w:val="0"/>
        <w:i w:val="0"/>
        <w:iCs w:val="0"/>
        <w:sz w:val="22"/>
        <w:szCs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bCs w:val="0"/>
        <w:i w:val="0"/>
        <w:iCs w:val="0"/>
        <w:sz w:val="22"/>
        <w:szCs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bCs w:val="0"/>
        <w:i w:val="0"/>
        <w:iCs w:val="0"/>
        <w:sz w:val="22"/>
        <w:szCs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bCs w:val="0"/>
        <w:i w:val="0"/>
        <w:iCs w:val="0"/>
        <w:sz w:val="22"/>
        <w:szCs w:val="22"/>
        <w:u w:val="none"/>
      </w:rPr>
    </w:lvl>
    <w:lvl w:ilvl="8">
      <w:start w:val="1"/>
      <w:numFmt w:val="none"/>
      <w:suff w:val="nothing"/>
      <w:lvlText w:val=""/>
      <w:lvlJc w:val="left"/>
      <w:rPr>
        <w:rFonts w:ascii="Times New Roman" w:hAnsi="Times New Roman" w:cs="Times New Roman" w:hint="default"/>
        <w:b w:val="0"/>
        <w:bCs w:val="0"/>
        <w:i w:val="0"/>
        <w:iCs w:val="0"/>
        <w:sz w:val="24"/>
        <w:szCs w:val="24"/>
      </w:rPr>
    </w:lvl>
  </w:abstractNum>
  <w:abstractNum w:abstractNumId="14" w15:restartNumberingAfterBreak="0">
    <w:nsid w:val="25E57FF4"/>
    <w:multiLevelType w:val="hybridMultilevel"/>
    <w:tmpl w:val="EB60483C"/>
    <w:lvl w:ilvl="0" w:tplc="2F9CDCA2">
      <w:start w:val="1"/>
      <w:numFmt w:val="lowerLetter"/>
      <w:lvlText w:val="(%1)"/>
      <w:lvlJc w:val="left"/>
      <w:pPr>
        <w:tabs>
          <w:tab w:val="num" w:pos="567"/>
        </w:tabs>
        <w:ind w:left="567" w:hanging="567"/>
      </w:pPr>
      <w:rPr>
        <w:rFonts w:ascii="Times New Roman" w:hAnsi="Times New Roman" w:cs="Arial"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64577"/>
    <w:multiLevelType w:val="hybridMultilevel"/>
    <w:tmpl w:val="45B487BA"/>
    <w:lvl w:ilvl="0" w:tplc="0D42FE3C">
      <w:start w:val="1"/>
      <w:numFmt w:val="lowerLetter"/>
      <w:lvlText w:val="(%1)"/>
      <w:lvlJc w:val="left"/>
      <w:pPr>
        <w:tabs>
          <w:tab w:val="num" w:pos="1722"/>
        </w:tabs>
        <w:ind w:left="1722"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0A73ED9"/>
    <w:multiLevelType w:val="hybridMultilevel"/>
    <w:tmpl w:val="D5026292"/>
    <w:lvl w:ilvl="0" w:tplc="6A5CB2FE">
      <w:start w:val="1"/>
      <w:numFmt w:val="lowerLetter"/>
      <w:lvlText w:val="(%1)"/>
      <w:lvlJc w:val="left"/>
      <w:pPr>
        <w:tabs>
          <w:tab w:val="num" w:pos="-261"/>
        </w:tabs>
        <w:ind w:left="-261" w:hanging="720"/>
      </w:pPr>
      <w:rPr>
        <w:rFonts w:cs="Times New Roman"/>
      </w:rPr>
    </w:lvl>
    <w:lvl w:ilvl="1" w:tplc="0C090019">
      <w:start w:val="1"/>
      <w:numFmt w:val="lowerLetter"/>
      <w:lvlText w:val="%2."/>
      <w:lvlJc w:val="left"/>
      <w:pPr>
        <w:tabs>
          <w:tab w:val="num" w:pos="-261"/>
        </w:tabs>
        <w:ind w:left="-261" w:hanging="360"/>
      </w:pPr>
    </w:lvl>
    <w:lvl w:ilvl="2" w:tplc="0C09001B">
      <w:start w:val="1"/>
      <w:numFmt w:val="lowerRoman"/>
      <w:lvlText w:val="%3."/>
      <w:lvlJc w:val="right"/>
      <w:pPr>
        <w:tabs>
          <w:tab w:val="num" w:pos="459"/>
        </w:tabs>
        <w:ind w:left="459" w:hanging="180"/>
      </w:pPr>
    </w:lvl>
    <w:lvl w:ilvl="3" w:tplc="0C09000F">
      <w:start w:val="1"/>
      <w:numFmt w:val="decimal"/>
      <w:lvlText w:val="%4."/>
      <w:lvlJc w:val="left"/>
      <w:pPr>
        <w:tabs>
          <w:tab w:val="num" w:pos="1179"/>
        </w:tabs>
        <w:ind w:left="1179" w:hanging="360"/>
      </w:pPr>
    </w:lvl>
    <w:lvl w:ilvl="4" w:tplc="0C090019">
      <w:start w:val="1"/>
      <w:numFmt w:val="lowerLetter"/>
      <w:lvlText w:val="%5."/>
      <w:lvlJc w:val="left"/>
      <w:pPr>
        <w:tabs>
          <w:tab w:val="num" w:pos="1899"/>
        </w:tabs>
        <w:ind w:left="1899" w:hanging="360"/>
      </w:pPr>
    </w:lvl>
    <w:lvl w:ilvl="5" w:tplc="0C09001B">
      <w:start w:val="1"/>
      <w:numFmt w:val="lowerRoman"/>
      <w:lvlText w:val="%6."/>
      <w:lvlJc w:val="right"/>
      <w:pPr>
        <w:tabs>
          <w:tab w:val="num" w:pos="2619"/>
        </w:tabs>
        <w:ind w:left="2619" w:hanging="180"/>
      </w:pPr>
    </w:lvl>
    <w:lvl w:ilvl="6" w:tplc="0C09000F">
      <w:start w:val="1"/>
      <w:numFmt w:val="decimal"/>
      <w:lvlText w:val="%7."/>
      <w:lvlJc w:val="left"/>
      <w:pPr>
        <w:tabs>
          <w:tab w:val="num" w:pos="3339"/>
        </w:tabs>
        <w:ind w:left="3339" w:hanging="360"/>
      </w:pPr>
    </w:lvl>
    <w:lvl w:ilvl="7" w:tplc="0C090019">
      <w:start w:val="1"/>
      <w:numFmt w:val="lowerLetter"/>
      <w:lvlText w:val="%8."/>
      <w:lvlJc w:val="left"/>
      <w:pPr>
        <w:tabs>
          <w:tab w:val="num" w:pos="4059"/>
        </w:tabs>
        <w:ind w:left="4059" w:hanging="360"/>
      </w:pPr>
    </w:lvl>
    <w:lvl w:ilvl="8" w:tplc="0C09001B">
      <w:start w:val="1"/>
      <w:numFmt w:val="lowerRoman"/>
      <w:lvlText w:val="%9."/>
      <w:lvlJc w:val="right"/>
      <w:pPr>
        <w:tabs>
          <w:tab w:val="num" w:pos="4779"/>
        </w:tabs>
        <w:ind w:left="4779" w:hanging="180"/>
      </w:pPr>
    </w:lvl>
  </w:abstractNum>
  <w:abstractNum w:abstractNumId="17" w15:restartNumberingAfterBreak="0">
    <w:nsid w:val="32A174FE"/>
    <w:multiLevelType w:val="multilevel"/>
    <w:tmpl w:val="1766FFF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D577D0B"/>
    <w:multiLevelType w:val="hybridMultilevel"/>
    <w:tmpl w:val="EB60483C"/>
    <w:lvl w:ilvl="0" w:tplc="2F9CDCA2">
      <w:start w:val="1"/>
      <w:numFmt w:val="lowerLetter"/>
      <w:lvlText w:val="(%1)"/>
      <w:lvlJc w:val="left"/>
      <w:pPr>
        <w:tabs>
          <w:tab w:val="num" w:pos="567"/>
        </w:tabs>
        <w:ind w:left="567" w:hanging="567"/>
      </w:pPr>
      <w:rPr>
        <w:rFonts w:ascii="Times New Roman" w:hAnsi="Times New Roman" w:cs="Arial"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7D59BF"/>
    <w:multiLevelType w:val="hybridMultilevel"/>
    <w:tmpl w:val="BB24C336"/>
    <w:lvl w:ilvl="0" w:tplc="52586E30">
      <w:start w:val="1"/>
      <w:numFmt w:val="lowerRoman"/>
      <w:lvlText w:val="%1)"/>
      <w:lvlJc w:val="left"/>
      <w:pPr>
        <w:tabs>
          <w:tab w:val="num" w:pos="567"/>
        </w:tabs>
        <w:ind w:left="567" w:hanging="567"/>
      </w:pPr>
      <w:rPr>
        <w:rFonts w:ascii="Lucida Sans Unicode" w:hAnsi="Lucida Sans Unicode" w:cs="Times New Roman" w:hint="default"/>
        <w:b w:val="0"/>
        <w:bCs w:val="0"/>
        <w:i w:val="0"/>
        <w:iCs w:val="0"/>
        <w:cap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0C62BEA"/>
    <w:multiLevelType w:val="hybridMultilevel"/>
    <w:tmpl w:val="D5026292"/>
    <w:lvl w:ilvl="0" w:tplc="6A5CB2F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463F157B"/>
    <w:multiLevelType w:val="hybridMultilevel"/>
    <w:tmpl w:val="A69C4816"/>
    <w:lvl w:ilvl="0" w:tplc="04090015">
      <w:start w:val="1"/>
      <w:numFmt w:val="upperLetter"/>
      <w:lvlText w:val="%1."/>
      <w:lvlJc w:val="left"/>
      <w:pPr>
        <w:tabs>
          <w:tab w:val="num" w:pos="567"/>
        </w:tabs>
        <w:ind w:left="567" w:hanging="567"/>
      </w:pPr>
      <w:rPr>
        <w:rFonts w:cs="Times New Roman"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EE4D5D"/>
    <w:multiLevelType w:val="singleLevel"/>
    <w:tmpl w:val="544E875A"/>
    <w:lvl w:ilvl="0">
      <w:start w:val="1"/>
      <w:numFmt w:val="lowerRoman"/>
      <w:lvlText w:val="(%1)"/>
      <w:lvlJc w:val="left"/>
      <w:pPr>
        <w:tabs>
          <w:tab w:val="num" w:pos="1290"/>
        </w:tabs>
        <w:ind w:left="1290" w:hanging="720"/>
      </w:pPr>
      <w:rPr>
        <w:rFonts w:cs="Times New Roman" w:hint="default"/>
      </w:rPr>
    </w:lvl>
  </w:abstractNum>
  <w:abstractNum w:abstractNumId="23" w15:restartNumberingAfterBreak="0">
    <w:nsid w:val="47012CFD"/>
    <w:multiLevelType w:val="multilevel"/>
    <w:tmpl w:val="FF865E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9B0312A"/>
    <w:multiLevelType w:val="hybridMultilevel"/>
    <w:tmpl w:val="8C563558"/>
    <w:lvl w:ilvl="0" w:tplc="E070DF24">
      <w:start w:val="1"/>
      <w:numFmt w:val="lowerLetter"/>
      <w:lvlText w:val="(%1)"/>
      <w:lvlJc w:val="left"/>
      <w:pPr>
        <w:tabs>
          <w:tab w:val="num" w:pos="567"/>
        </w:tabs>
        <w:ind w:left="567" w:hanging="567"/>
      </w:pPr>
      <w:rPr>
        <w:rFonts w:ascii="Times New Roman" w:hAnsi="Times New Roman" w:cs="Times New Roman" w:hint="default"/>
        <w:b w:val="0"/>
        <w:bCs w:val="0"/>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AAD2213"/>
    <w:multiLevelType w:val="multilevel"/>
    <w:tmpl w:val="4E16FF5A"/>
    <w:lvl w:ilvl="0">
      <w:start w:val="3"/>
      <w:numFmt w:val="decimal"/>
      <w:lvlText w:val="%1."/>
      <w:lvlJc w:val="left"/>
      <w:pPr>
        <w:ind w:left="360" w:hanging="360"/>
      </w:pPr>
      <w:rPr>
        <w:rFonts w:cs="Times New Roman" w:hint="default"/>
      </w:rPr>
    </w:lvl>
    <w:lvl w:ilvl="1">
      <w:start w:val="8"/>
      <w:numFmt w:val="decimal"/>
      <w:lvlText w:val="%1.%2"/>
      <w:lvlJc w:val="left"/>
      <w:pPr>
        <w:ind w:left="792" w:hanging="432"/>
      </w:pPr>
      <w:rPr>
        <w:rFonts w:ascii="Arial" w:hAnsi="Arial"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DAC7965"/>
    <w:multiLevelType w:val="hybridMultilevel"/>
    <w:tmpl w:val="E7A43C7E"/>
    <w:lvl w:ilvl="0" w:tplc="80163FA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7" w15:restartNumberingAfterBreak="0">
    <w:nsid w:val="4FA2458C"/>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5C831F9"/>
    <w:multiLevelType w:val="singleLevel"/>
    <w:tmpl w:val="C0A887AE"/>
    <w:lvl w:ilvl="0">
      <w:start w:val="4"/>
      <w:numFmt w:val="lowerRoman"/>
      <w:lvlText w:val="(%1)"/>
      <w:lvlJc w:val="left"/>
      <w:pPr>
        <w:tabs>
          <w:tab w:val="num" w:pos="1290"/>
        </w:tabs>
        <w:ind w:left="1290" w:hanging="720"/>
      </w:pPr>
      <w:rPr>
        <w:rFonts w:cs="Times New Roman" w:hint="default"/>
      </w:rPr>
    </w:lvl>
  </w:abstractNum>
  <w:abstractNum w:abstractNumId="29" w15:restartNumberingAfterBreak="0">
    <w:nsid w:val="5733083D"/>
    <w:multiLevelType w:val="multilevel"/>
    <w:tmpl w:val="904C3214"/>
    <w:lvl w:ilvl="0">
      <w:start w:val="1"/>
      <w:numFmt w:val="decimal"/>
      <w:lvlText w:val="%1"/>
      <w:lvlJc w:val="left"/>
      <w:pPr>
        <w:tabs>
          <w:tab w:val="num" w:pos="567"/>
        </w:tabs>
        <w:ind w:left="567" w:hanging="567"/>
      </w:pPr>
      <w:rPr>
        <w:rFonts w:ascii="Arial" w:hAnsi="Arial" w:cs="Arial" w:hint="default"/>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77C69F1"/>
    <w:multiLevelType w:val="multilevel"/>
    <w:tmpl w:val="E0BAD47E"/>
    <w:lvl w:ilvl="0">
      <w:start w:val="3"/>
      <w:numFmt w:val="decimal"/>
      <w:lvlText w:val="%1."/>
      <w:lvlJc w:val="left"/>
      <w:pPr>
        <w:ind w:left="360" w:hanging="360"/>
      </w:pPr>
      <w:rPr>
        <w:rFonts w:cs="Times New Roman" w:hint="default"/>
      </w:rPr>
    </w:lvl>
    <w:lvl w:ilvl="1">
      <w:start w:val="8"/>
      <w:numFmt w:val="decimal"/>
      <w:lvlText w:val="%1.%2"/>
      <w:lvlJc w:val="left"/>
      <w:pPr>
        <w:ind w:left="792" w:hanging="432"/>
      </w:pPr>
      <w:rPr>
        <w:rFonts w:ascii="Arial" w:hAnsi="Arial"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5B2A1484"/>
    <w:multiLevelType w:val="hybridMultilevel"/>
    <w:tmpl w:val="5D388398"/>
    <w:lvl w:ilvl="0" w:tplc="04090017">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32" w15:restartNumberingAfterBreak="0">
    <w:nsid w:val="5BDD0917"/>
    <w:multiLevelType w:val="hybridMultilevel"/>
    <w:tmpl w:val="ACC0B03A"/>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33" w15:restartNumberingAfterBreak="0">
    <w:nsid w:val="5BF51A79"/>
    <w:multiLevelType w:val="hybridMultilevel"/>
    <w:tmpl w:val="888CD290"/>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34" w15:restartNumberingAfterBreak="0">
    <w:nsid w:val="5D15366D"/>
    <w:multiLevelType w:val="hybridMultilevel"/>
    <w:tmpl w:val="291697FA"/>
    <w:lvl w:ilvl="0" w:tplc="1C566014">
      <w:start w:val="1"/>
      <w:numFmt w:val="lowerRoman"/>
      <w:lvlText w:val="(%1)"/>
      <w:lvlJc w:val="left"/>
      <w:pPr>
        <w:tabs>
          <w:tab w:val="num" w:pos="567"/>
        </w:tabs>
        <w:ind w:left="1701" w:hanging="567"/>
      </w:pPr>
      <w:rPr>
        <w:rFonts w:ascii="Times New Roman" w:hAnsi="Times New Roman" w:cs="Arial"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37D76"/>
    <w:multiLevelType w:val="hybridMultilevel"/>
    <w:tmpl w:val="C3AC2A94"/>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36" w15:restartNumberingAfterBreak="0">
    <w:nsid w:val="671725D0"/>
    <w:multiLevelType w:val="hybridMultilevel"/>
    <w:tmpl w:val="951CCF8C"/>
    <w:lvl w:ilvl="0" w:tplc="863A0708">
      <w:start w:val="1"/>
      <w:numFmt w:val="lowerLetter"/>
      <w:lvlText w:val="(%1)"/>
      <w:lvlJc w:val="left"/>
      <w:pPr>
        <w:tabs>
          <w:tab w:val="num" w:pos="570"/>
        </w:tabs>
        <w:ind w:left="57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7951C08"/>
    <w:multiLevelType w:val="hybridMultilevel"/>
    <w:tmpl w:val="4A58920E"/>
    <w:lvl w:ilvl="0" w:tplc="382C4E48">
      <w:start w:val="13"/>
      <w:numFmt w:val="lowerLetter"/>
      <w:lvlText w:val="(%1)"/>
      <w:lvlJc w:val="left"/>
      <w:pPr>
        <w:tabs>
          <w:tab w:val="num" w:pos="1134"/>
        </w:tabs>
        <w:ind w:left="1134" w:hanging="564"/>
      </w:pPr>
      <w:rPr>
        <w:rFonts w:ascii="Times New Roman" w:hAnsi="Times New Roman" w:cs="Times New Roman"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7CF2BA6"/>
    <w:multiLevelType w:val="hybridMultilevel"/>
    <w:tmpl w:val="6ABE86D4"/>
    <w:lvl w:ilvl="0" w:tplc="1C566014">
      <w:start w:val="1"/>
      <w:numFmt w:val="lowerRoman"/>
      <w:lvlText w:val="(%1)"/>
      <w:lvlJc w:val="left"/>
      <w:pPr>
        <w:tabs>
          <w:tab w:val="num" w:pos="567"/>
        </w:tabs>
        <w:ind w:left="567" w:hanging="567"/>
      </w:pPr>
      <w:rPr>
        <w:rFonts w:ascii="Times New Roman" w:hAnsi="Times New Roman" w:cs="Arial"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025235"/>
    <w:multiLevelType w:val="hybridMultilevel"/>
    <w:tmpl w:val="F1ECADD2"/>
    <w:lvl w:ilvl="0" w:tplc="76BA4F2C">
      <w:start w:val="1"/>
      <w:numFmt w:val="lowerLetter"/>
      <w:lvlText w:val="(%1)"/>
      <w:lvlJc w:val="left"/>
      <w:pPr>
        <w:tabs>
          <w:tab w:val="num" w:pos="567"/>
        </w:tabs>
        <w:ind w:left="567" w:hanging="567"/>
      </w:pPr>
      <w:rPr>
        <w:rFonts w:ascii="Times New Roman" w:hAnsi="Times New Roman" w:cs="Times New Roman" w:hint="default"/>
        <w:b w:val="0"/>
        <w:bCs w:val="0"/>
        <w:i w:val="0"/>
        <w:iCs w:val="0"/>
        <w:cap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B736A65"/>
    <w:multiLevelType w:val="singleLevel"/>
    <w:tmpl w:val="FEC6BA32"/>
    <w:lvl w:ilvl="0">
      <w:start w:val="1"/>
      <w:numFmt w:val="lowerLetter"/>
      <w:lvlText w:val="(%1)"/>
      <w:lvlJc w:val="left"/>
      <w:pPr>
        <w:tabs>
          <w:tab w:val="num" w:pos="1140"/>
        </w:tabs>
        <w:ind w:left="1140" w:hanging="570"/>
      </w:pPr>
      <w:rPr>
        <w:rFonts w:cs="Times New Roman" w:hint="default"/>
      </w:rPr>
    </w:lvl>
  </w:abstractNum>
  <w:abstractNum w:abstractNumId="41" w15:restartNumberingAfterBreak="0">
    <w:nsid w:val="706235DE"/>
    <w:multiLevelType w:val="hybridMultilevel"/>
    <w:tmpl w:val="7BB67CD0"/>
    <w:lvl w:ilvl="0" w:tplc="B6684E1A">
      <w:start w:val="1"/>
      <w:numFmt w:val="lowerLetter"/>
      <w:lvlText w:val="(%1)"/>
      <w:lvlJc w:val="left"/>
      <w:pPr>
        <w:tabs>
          <w:tab w:val="num" w:pos="1287"/>
        </w:tabs>
        <w:ind w:left="1287" w:hanging="360"/>
      </w:pPr>
      <w:rPr>
        <w:rFonts w:cs="Times New Roman" w:hint="default"/>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42" w15:restartNumberingAfterBreak="0">
    <w:nsid w:val="716A5085"/>
    <w:multiLevelType w:val="hybridMultilevel"/>
    <w:tmpl w:val="AB5A2DBA"/>
    <w:lvl w:ilvl="0" w:tplc="9D3A34B6">
      <w:start w:val="1"/>
      <w:numFmt w:val="decimal"/>
      <w:lvlText w:val="%1."/>
      <w:lvlJc w:val="left"/>
      <w:pPr>
        <w:tabs>
          <w:tab w:val="num" w:pos="567"/>
        </w:tabs>
        <w:ind w:left="567" w:hanging="567"/>
      </w:pPr>
      <w:rPr>
        <w:rFonts w:cs="Times New Roman"/>
      </w:rPr>
    </w:lvl>
    <w:lvl w:ilvl="1" w:tplc="04090017">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74ED701A"/>
    <w:multiLevelType w:val="hybridMultilevel"/>
    <w:tmpl w:val="C3400FA6"/>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4" w15:restartNumberingAfterBreak="0">
    <w:nsid w:val="77954EDA"/>
    <w:multiLevelType w:val="singleLevel"/>
    <w:tmpl w:val="04B4EEFA"/>
    <w:lvl w:ilvl="0">
      <w:start w:val="1"/>
      <w:numFmt w:val="lowerLetter"/>
      <w:lvlText w:val="(%1)"/>
      <w:lvlJc w:val="left"/>
      <w:pPr>
        <w:tabs>
          <w:tab w:val="num" w:pos="567"/>
        </w:tabs>
        <w:ind w:left="567" w:hanging="567"/>
      </w:pPr>
      <w:rPr>
        <w:rFonts w:ascii="Times New Roman" w:hAnsi="Times New Roman" w:cs="Times New Roman" w:hint="default"/>
        <w:b w:val="0"/>
        <w:bCs w:val="0"/>
        <w:i w:val="0"/>
        <w:iCs w:val="0"/>
        <w:caps w:val="0"/>
        <w:sz w:val="22"/>
        <w:szCs w:val="22"/>
      </w:rPr>
    </w:lvl>
  </w:abstractNum>
  <w:num w:numId="1">
    <w:abstractNumId w:val="10"/>
  </w:num>
  <w:num w:numId="2">
    <w:abstractNumId w:val="40"/>
  </w:num>
  <w:num w:numId="3">
    <w:abstractNumId w:val="44"/>
  </w:num>
  <w:num w:numId="4">
    <w:abstractNumId w:val="22"/>
  </w:num>
  <w:num w:numId="5">
    <w:abstractNumId w:val="28"/>
  </w:num>
  <w:num w:numId="6">
    <w:abstractNumId w:val="2"/>
  </w:num>
  <w:num w:numId="7">
    <w:abstractNumId w:val="39"/>
  </w:num>
  <w:num w:numId="8">
    <w:abstractNumId w:val="1"/>
  </w:num>
  <w:num w:numId="9">
    <w:abstractNumId w:val="37"/>
  </w:num>
  <w:num w:numId="10">
    <w:abstractNumId w:val="8"/>
  </w:num>
  <w:num w:numId="11">
    <w:abstractNumId w:val="9"/>
  </w:num>
  <w:num w:numId="12">
    <w:abstractNumId w:val="29"/>
  </w:num>
  <w:num w:numId="13">
    <w:abstractNumId w:val="41"/>
  </w:num>
  <w:num w:numId="14">
    <w:abstractNumId w:val="24"/>
  </w:num>
  <w:num w:numId="15">
    <w:abstractNumId w:val="36"/>
  </w:num>
  <w:num w:numId="16">
    <w:abstractNumId w:val="13"/>
  </w:num>
  <w:num w:numId="17">
    <w:abstractNumId w:val="42"/>
  </w:num>
  <w:num w:numId="18">
    <w:abstractNumId w:val="32"/>
  </w:num>
  <w:num w:numId="19">
    <w:abstractNumId w:val="43"/>
  </w:num>
  <w:num w:numId="20">
    <w:abstractNumId w:val="33"/>
  </w:num>
  <w:num w:numId="21">
    <w:abstractNumId w:val="13"/>
  </w:num>
  <w:num w:numId="22">
    <w:abstractNumId w:val="13"/>
  </w:num>
  <w:num w:numId="23">
    <w:abstractNumId w:val="13"/>
  </w:num>
  <w:num w:numId="24">
    <w:abstractNumId w:val="31"/>
  </w:num>
  <w:num w:numId="25">
    <w:abstractNumId w:val="35"/>
  </w:num>
  <w:num w:numId="26">
    <w:abstractNumId w:val="27"/>
  </w:num>
  <w:num w:numId="27">
    <w:abstractNumId w:val="23"/>
  </w:num>
  <w:num w:numId="28">
    <w:abstractNumId w:val="7"/>
  </w:num>
  <w:num w:numId="29">
    <w:abstractNumId w:val="4"/>
  </w:num>
  <w:num w:numId="30">
    <w:abstractNumId w:val="6"/>
  </w:num>
  <w:num w:numId="31">
    <w:abstractNumId w:val="19"/>
  </w:num>
  <w:num w:numId="32">
    <w:abstractNumId w:val="12"/>
  </w:num>
  <w:num w:numId="33">
    <w:abstractNumId w:val="2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ascii="Times New Roman" w:hAnsi="Times New Roman" w:cs="Times New Roman" w:hint="default"/>
          <w:b w:val="0"/>
          <w:i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2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ascii="Arial" w:hAnsi="Arial" w:cs="Times New Roman" w:hint="default"/>
          <w:b w:val="0"/>
          <w:i w:val="0"/>
          <w:sz w:val="20"/>
          <w:szCs w:val="2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15"/>
  </w:num>
  <w:num w:numId="36">
    <w:abstractNumId w:val="34"/>
  </w:num>
  <w:num w:numId="37">
    <w:abstractNumId w:val="14"/>
  </w:num>
  <w:num w:numId="38">
    <w:abstractNumId w:val="18"/>
  </w:num>
  <w:num w:numId="39">
    <w:abstractNumId w:val="5"/>
  </w:num>
  <w:num w:numId="40">
    <w:abstractNumId w:val="38"/>
  </w:num>
  <w:num w:numId="41">
    <w:abstractNumId w:val="21"/>
  </w:num>
  <w:num w:numId="42">
    <w:abstractNumId w:val="17"/>
  </w:num>
  <w:num w:numId="43">
    <w:abstractNumId w:val="30"/>
  </w:num>
  <w:num w:numId="44">
    <w:abstractNumId w:val="11"/>
  </w:num>
  <w:num w:numId="45">
    <w:abstractNumId w:val="25"/>
  </w:num>
  <w:num w:numId="46">
    <w:abstractNumId w:val="0"/>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21"/>
    <w:rsid w:val="00042C63"/>
    <w:rsid w:val="000479FB"/>
    <w:rsid w:val="0012476A"/>
    <w:rsid w:val="0013281F"/>
    <w:rsid w:val="00152571"/>
    <w:rsid w:val="001649B6"/>
    <w:rsid w:val="001653D8"/>
    <w:rsid w:val="001914D9"/>
    <w:rsid w:val="001A61E2"/>
    <w:rsid w:val="001D0CB0"/>
    <w:rsid w:val="0021563D"/>
    <w:rsid w:val="00273390"/>
    <w:rsid w:val="00283C64"/>
    <w:rsid w:val="00300CFF"/>
    <w:rsid w:val="00323D17"/>
    <w:rsid w:val="003F252D"/>
    <w:rsid w:val="00403D70"/>
    <w:rsid w:val="004040E8"/>
    <w:rsid w:val="00413C01"/>
    <w:rsid w:val="00450A1C"/>
    <w:rsid w:val="004922C6"/>
    <w:rsid w:val="004B6C64"/>
    <w:rsid w:val="004D2639"/>
    <w:rsid w:val="005361F4"/>
    <w:rsid w:val="00550777"/>
    <w:rsid w:val="00573C67"/>
    <w:rsid w:val="006950E1"/>
    <w:rsid w:val="00697CC6"/>
    <w:rsid w:val="0071034B"/>
    <w:rsid w:val="00720B21"/>
    <w:rsid w:val="00726721"/>
    <w:rsid w:val="00745C06"/>
    <w:rsid w:val="00780477"/>
    <w:rsid w:val="007856C0"/>
    <w:rsid w:val="007D2E5C"/>
    <w:rsid w:val="007F0427"/>
    <w:rsid w:val="007F6FC4"/>
    <w:rsid w:val="008001AD"/>
    <w:rsid w:val="0080568C"/>
    <w:rsid w:val="00814C7A"/>
    <w:rsid w:val="008E2AD0"/>
    <w:rsid w:val="008E5C1E"/>
    <w:rsid w:val="0092004D"/>
    <w:rsid w:val="00933892"/>
    <w:rsid w:val="00967FA8"/>
    <w:rsid w:val="009C7C11"/>
    <w:rsid w:val="00A263D8"/>
    <w:rsid w:val="00A32AD6"/>
    <w:rsid w:val="00A75D36"/>
    <w:rsid w:val="00A84CEF"/>
    <w:rsid w:val="00AF471D"/>
    <w:rsid w:val="00AF5C56"/>
    <w:rsid w:val="00B16529"/>
    <w:rsid w:val="00B20E92"/>
    <w:rsid w:val="00B352DF"/>
    <w:rsid w:val="00B545A9"/>
    <w:rsid w:val="00B552EC"/>
    <w:rsid w:val="00B80BE6"/>
    <w:rsid w:val="00BD0F52"/>
    <w:rsid w:val="00C15555"/>
    <w:rsid w:val="00CA356A"/>
    <w:rsid w:val="00CD1BD1"/>
    <w:rsid w:val="00CD2F86"/>
    <w:rsid w:val="00DA3862"/>
    <w:rsid w:val="00DA5DA7"/>
    <w:rsid w:val="00E339D1"/>
    <w:rsid w:val="00E519EA"/>
    <w:rsid w:val="00EA272D"/>
    <w:rsid w:val="00EC7380"/>
    <w:rsid w:val="00ED436E"/>
    <w:rsid w:val="00EE02FE"/>
    <w:rsid w:val="00F128D2"/>
    <w:rsid w:val="00F420B8"/>
    <w:rsid w:val="00F60018"/>
    <w:rsid w:val="00F87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A7D14F-FC0B-4ACB-8F9C-A56E7827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21"/>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726721"/>
    <w:pPr>
      <w:keepNext/>
      <w:jc w:val="both"/>
      <w:outlineLvl w:val="0"/>
    </w:pPr>
    <w:rPr>
      <w:b/>
      <w:bCs/>
      <w:sz w:val="22"/>
      <w:szCs w:val="22"/>
    </w:rPr>
  </w:style>
  <w:style w:type="paragraph" w:styleId="Heading2">
    <w:name w:val="heading 2"/>
    <w:basedOn w:val="Normal"/>
    <w:next w:val="Normal"/>
    <w:link w:val="Heading2Char"/>
    <w:uiPriority w:val="99"/>
    <w:qFormat/>
    <w:rsid w:val="00726721"/>
    <w:pPr>
      <w:keepNext/>
      <w:outlineLvl w:val="1"/>
    </w:pPr>
    <w:rPr>
      <w:vanish/>
      <w:color w:val="FF0000"/>
    </w:rPr>
  </w:style>
  <w:style w:type="paragraph" w:styleId="Heading3">
    <w:name w:val="heading 3"/>
    <w:basedOn w:val="Normal"/>
    <w:next w:val="Normal"/>
    <w:link w:val="Heading3Char"/>
    <w:uiPriority w:val="99"/>
    <w:qFormat/>
    <w:rsid w:val="00726721"/>
    <w:pPr>
      <w:keepNext/>
      <w:outlineLvl w:val="2"/>
    </w:pPr>
    <w:rPr>
      <w:b/>
      <w:bCs/>
      <w:sz w:val="72"/>
      <w:szCs w:val="72"/>
    </w:rPr>
  </w:style>
  <w:style w:type="paragraph" w:styleId="Heading5">
    <w:name w:val="heading 5"/>
    <w:basedOn w:val="Normal"/>
    <w:next w:val="Normal"/>
    <w:link w:val="Heading5Char"/>
    <w:uiPriority w:val="99"/>
    <w:qFormat/>
    <w:rsid w:val="00726721"/>
    <w:pPr>
      <w:keepNext/>
      <w:tabs>
        <w:tab w:val="left" w:pos="426"/>
        <w:tab w:val="left" w:pos="5670"/>
      </w:tabs>
      <w:spacing w:before="60"/>
      <w:outlineLvl w:val="4"/>
    </w:pPr>
    <w:rPr>
      <w:vanish/>
      <w:color w:val="FF0000"/>
      <w:sz w:val="20"/>
      <w:szCs w:val="20"/>
    </w:rPr>
  </w:style>
  <w:style w:type="paragraph" w:styleId="Heading9">
    <w:name w:val="heading 9"/>
    <w:basedOn w:val="Normal"/>
    <w:next w:val="Normal"/>
    <w:link w:val="Heading9Char"/>
    <w:uiPriority w:val="9"/>
    <w:semiHidden/>
    <w:unhideWhenUsed/>
    <w:qFormat/>
    <w:rsid w:val="008E5C1E"/>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721"/>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26721"/>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26721"/>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sid w:val="00726721"/>
    <w:rPr>
      <w:rFonts w:asciiTheme="minorHAnsi" w:eastAsiaTheme="minorEastAsia" w:hAnsiTheme="minorHAnsi" w:cs="Times New Roman"/>
      <w:b/>
      <w:bCs/>
      <w:i/>
      <w:iCs/>
      <w:sz w:val="26"/>
      <w:szCs w:val="26"/>
      <w:lang w:val="x-none" w:eastAsia="en-US"/>
    </w:rPr>
  </w:style>
  <w:style w:type="character" w:customStyle="1" w:styleId="Heading9Char">
    <w:name w:val="Heading 9 Char"/>
    <w:basedOn w:val="DefaultParagraphFont"/>
    <w:link w:val="Heading9"/>
    <w:uiPriority w:val="9"/>
    <w:semiHidden/>
    <w:locked/>
    <w:rsid w:val="008E5C1E"/>
    <w:rPr>
      <w:rFonts w:asciiTheme="majorHAnsi" w:eastAsiaTheme="majorEastAsia" w:hAnsiTheme="majorHAnsi" w:cs="Times New Roman"/>
      <w:lang w:val="x-none" w:eastAsia="en-US"/>
    </w:rPr>
  </w:style>
  <w:style w:type="paragraph" w:styleId="Header">
    <w:name w:val="header"/>
    <w:basedOn w:val="Normal"/>
    <w:link w:val="HeaderChar"/>
    <w:uiPriority w:val="99"/>
    <w:rsid w:val="00726721"/>
    <w:pPr>
      <w:tabs>
        <w:tab w:val="center" w:pos="4153"/>
        <w:tab w:val="right" w:pos="8306"/>
      </w:tabs>
    </w:pPr>
    <w:rPr>
      <w:sz w:val="22"/>
      <w:szCs w:val="22"/>
    </w:rPr>
  </w:style>
  <w:style w:type="character" w:customStyle="1" w:styleId="HeaderChar">
    <w:name w:val="Header Char"/>
    <w:basedOn w:val="DefaultParagraphFont"/>
    <w:link w:val="Header"/>
    <w:uiPriority w:val="99"/>
    <w:semiHidden/>
    <w:locked/>
    <w:rsid w:val="00726721"/>
    <w:rPr>
      <w:rFonts w:ascii="Arial" w:hAnsi="Arial" w:cs="Arial"/>
      <w:sz w:val="24"/>
      <w:szCs w:val="24"/>
      <w:lang w:val="x-none" w:eastAsia="en-US"/>
    </w:rPr>
  </w:style>
  <w:style w:type="paragraph" w:styleId="Footer">
    <w:name w:val="footer"/>
    <w:basedOn w:val="Normal"/>
    <w:link w:val="FooterChar"/>
    <w:uiPriority w:val="99"/>
    <w:rsid w:val="00726721"/>
    <w:pPr>
      <w:tabs>
        <w:tab w:val="center" w:pos="4153"/>
        <w:tab w:val="right" w:pos="8306"/>
      </w:tabs>
      <w:ind w:left="567"/>
    </w:pPr>
    <w:rPr>
      <w:sz w:val="22"/>
      <w:szCs w:val="22"/>
    </w:rPr>
  </w:style>
  <w:style w:type="character" w:customStyle="1" w:styleId="FooterChar">
    <w:name w:val="Footer Char"/>
    <w:basedOn w:val="DefaultParagraphFont"/>
    <w:link w:val="Footer"/>
    <w:uiPriority w:val="99"/>
    <w:semiHidden/>
    <w:locked/>
    <w:rsid w:val="00726721"/>
    <w:rPr>
      <w:rFonts w:ascii="Arial" w:hAnsi="Arial" w:cs="Arial"/>
      <w:sz w:val="24"/>
      <w:szCs w:val="24"/>
      <w:lang w:val="x-none" w:eastAsia="en-US"/>
    </w:rPr>
  </w:style>
  <w:style w:type="character" w:styleId="PageNumber">
    <w:name w:val="page number"/>
    <w:basedOn w:val="DefaultParagraphFont"/>
    <w:uiPriority w:val="99"/>
    <w:rsid w:val="00726721"/>
    <w:rPr>
      <w:rFonts w:cs="Times New Roman"/>
    </w:rPr>
  </w:style>
  <w:style w:type="paragraph" w:styleId="BodyText2">
    <w:name w:val="Body Text 2"/>
    <w:basedOn w:val="Normal"/>
    <w:link w:val="BodyText2Char"/>
    <w:uiPriority w:val="99"/>
    <w:rsid w:val="00726721"/>
    <w:pPr>
      <w:keepNext/>
      <w:ind w:left="567"/>
      <w:jc w:val="both"/>
    </w:pPr>
  </w:style>
  <w:style w:type="character" w:customStyle="1" w:styleId="BodyText2Char">
    <w:name w:val="Body Text 2 Char"/>
    <w:basedOn w:val="DefaultParagraphFont"/>
    <w:link w:val="BodyText2"/>
    <w:uiPriority w:val="99"/>
    <w:semiHidden/>
    <w:locked/>
    <w:rsid w:val="00726721"/>
    <w:rPr>
      <w:rFonts w:ascii="Arial" w:hAnsi="Arial" w:cs="Arial"/>
      <w:sz w:val="24"/>
      <w:szCs w:val="24"/>
      <w:lang w:val="x-none" w:eastAsia="en-US"/>
    </w:rPr>
  </w:style>
  <w:style w:type="paragraph" w:customStyle="1" w:styleId="CUNumber1">
    <w:name w:val="CU_Number1"/>
    <w:basedOn w:val="Normal"/>
    <w:uiPriority w:val="99"/>
    <w:rsid w:val="00726721"/>
    <w:pPr>
      <w:numPr>
        <w:numId w:val="16"/>
      </w:numPr>
    </w:pPr>
    <w:rPr>
      <w:sz w:val="20"/>
      <w:szCs w:val="20"/>
    </w:rPr>
  </w:style>
  <w:style w:type="paragraph" w:customStyle="1" w:styleId="CUNumber2">
    <w:name w:val="CU_Number2"/>
    <w:basedOn w:val="Normal"/>
    <w:uiPriority w:val="99"/>
    <w:rsid w:val="00726721"/>
    <w:pPr>
      <w:numPr>
        <w:ilvl w:val="1"/>
        <w:numId w:val="16"/>
      </w:numPr>
    </w:pPr>
    <w:rPr>
      <w:sz w:val="20"/>
      <w:szCs w:val="20"/>
    </w:rPr>
  </w:style>
  <w:style w:type="paragraph" w:customStyle="1" w:styleId="CUNumber3">
    <w:name w:val="CU_Number3"/>
    <w:basedOn w:val="Normal"/>
    <w:uiPriority w:val="99"/>
    <w:rsid w:val="00726721"/>
    <w:pPr>
      <w:numPr>
        <w:ilvl w:val="2"/>
        <w:numId w:val="16"/>
      </w:numPr>
    </w:pPr>
    <w:rPr>
      <w:sz w:val="20"/>
      <w:szCs w:val="20"/>
    </w:rPr>
  </w:style>
  <w:style w:type="paragraph" w:customStyle="1" w:styleId="CUNumber4">
    <w:name w:val="CU_Number4"/>
    <w:basedOn w:val="Normal"/>
    <w:uiPriority w:val="99"/>
    <w:rsid w:val="00726721"/>
    <w:pPr>
      <w:numPr>
        <w:ilvl w:val="3"/>
        <w:numId w:val="16"/>
      </w:numPr>
    </w:pPr>
    <w:rPr>
      <w:sz w:val="20"/>
      <w:szCs w:val="20"/>
    </w:rPr>
  </w:style>
  <w:style w:type="paragraph" w:customStyle="1" w:styleId="CUNumber5">
    <w:name w:val="CU_Number5"/>
    <w:basedOn w:val="Normal"/>
    <w:uiPriority w:val="99"/>
    <w:rsid w:val="00726721"/>
    <w:pPr>
      <w:numPr>
        <w:ilvl w:val="4"/>
        <w:numId w:val="16"/>
      </w:numPr>
    </w:pPr>
    <w:rPr>
      <w:sz w:val="20"/>
      <w:szCs w:val="20"/>
    </w:rPr>
  </w:style>
  <w:style w:type="paragraph" w:customStyle="1" w:styleId="CUNumber6">
    <w:name w:val="CU_Number6"/>
    <w:basedOn w:val="Normal"/>
    <w:uiPriority w:val="99"/>
    <w:rsid w:val="00726721"/>
    <w:pPr>
      <w:numPr>
        <w:ilvl w:val="5"/>
        <w:numId w:val="16"/>
      </w:numPr>
    </w:pPr>
    <w:rPr>
      <w:sz w:val="20"/>
      <w:szCs w:val="20"/>
    </w:rPr>
  </w:style>
  <w:style w:type="paragraph" w:customStyle="1" w:styleId="CUNumber7">
    <w:name w:val="CU_Number7"/>
    <w:basedOn w:val="Normal"/>
    <w:uiPriority w:val="99"/>
    <w:rsid w:val="00726721"/>
    <w:pPr>
      <w:numPr>
        <w:ilvl w:val="6"/>
        <w:numId w:val="16"/>
      </w:numPr>
    </w:pPr>
    <w:rPr>
      <w:sz w:val="20"/>
      <w:szCs w:val="20"/>
    </w:rPr>
  </w:style>
  <w:style w:type="paragraph" w:customStyle="1" w:styleId="CUNumber8">
    <w:name w:val="CU_Number8"/>
    <w:basedOn w:val="Normal"/>
    <w:uiPriority w:val="99"/>
    <w:rsid w:val="00726721"/>
    <w:pPr>
      <w:numPr>
        <w:ilvl w:val="7"/>
        <w:numId w:val="16"/>
      </w:numPr>
    </w:pPr>
    <w:rPr>
      <w:sz w:val="20"/>
      <w:szCs w:val="20"/>
    </w:rPr>
  </w:style>
  <w:style w:type="paragraph" w:styleId="List">
    <w:name w:val="List"/>
    <w:basedOn w:val="Normal"/>
    <w:uiPriority w:val="99"/>
    <w:unhideWhenUsed/>
    <w:rsid w:val="00AF5C56"/>
    <w:pPr>
      <w:numPr>
        <w:numId w:val="30"/>
      </w:numPr>
      <w:contextualSpacing/>
    </w:pPr>
  </w:style>
  <w:style w:type="paragraph" w:styleId="CommentText">
    <w:name w:val="annotation text"/>
    <w:basedOn w:val="Normal"/>
    <w:link w:val="CommentTextChar"/>
    <w:uiPriority w:val="99"/>
    <w:rsid w:val="008E5C1E"/>
    <w:rPr>
      <w:sz w:val="20"/>
      <w:szCs w:val="20"/>
    </w:rPr>
  </w:style>
  <w:style w:type="character" w:customStyle="1" w:styleId="CommentTextChar">
    <w:name w:val="Comment Text Char"/>
    <w:basedOn w:val="DefaultParagraphFont"/>
    <w:link w:val="CommentText"/>
    <w:uiPriority w:val="99"/>
    <w:locked/>
    <w:rsid w:val="008E5C1E"/>
    <w:rPr>
      <w:rFonts w:ascii="Arial" w:hAnsi="Arial" w:cs="Arial"/>
      <w:sz w:val="20"/>
      <w:szCs w:val="20"/>
      <w:lang w:val="x-none" w:eastAsia="en-US"/>
    </w:rPr>
  </w:style>
  <w:style w:type="paragraph" w:styleId="NormalIndent">
    <w:name w:val="Normal Indent"/>
    <w:basedOn w:val="Normal"/>
    <w:uiPriority w:val="99"/>
    <w:rsid w:val="008E5C1E"/>
    <w:pPr>
      <w:keepNext/>
      <w:spacing w:after="120"/>
      <w:ind w:left="567"/>
      <w:jc w:val="both"/>
    </w:pPr>
    <w:rPr>
      <w:sz w:val="22"/>
      <w:szCs w:val="22"/>
    </w:rPr>
  </w:style>
  <w:style w:type="paragraph" w:styleId="BodyText">
    <w:name w:val="Body Text"/>
    <w:basedOn w:val="Normal"/>
    <w:link w:val="BodyTextChar"/>
    <w:uiPriority w:val="99"/>
    <w:semiHidden/>
    <w:unhideWhenUsed/>
    <w:rsid w:val="00042C63"/>
    <w:pPr>
      <w:spacing w:after="120"/>
    </w:pPr>
  </w:style>
  <w:style w:type="character" w:customStyle="1" w:styleId="BodyTextChar">
    <w:name w:val="Body Text Char"/>
    <w:basedOn w:val="DefaultParagraphFont"/>
    <w:link w:val="BodyText"/>
    <w:uiPriority w:val="99"/>
    <w:semiHidden/>
    <w:locked/>
    <w:rsid w:val="00042C63"/>
    <w:rPr>
      <w:rFonts w:ascii="Arial" w:hAnsi="Arial" w:cs="Arial"/>
      <w:sz w:val="24"/>
      <w:szCs w:val="24"/>
      <w:lang w:val="x-none" w:eastAsia="en-US"/>
    </w:rPr>
  </w:style>
  <w:style w:type="paragraph" w:customStyle="1" w:styleId="Default">
    <w:name w:val="Default"/>
    <w:uiPriority w:val="99"/>
    <w:rsid w:val="00413C01"/>
    <w:pPr>
      <w:widowControl w:val="0"/>
      <w:autoSpaceDE w:val="0"/>
      <w:autoSpaceDN w:val="0"/>
      <w:adjustRightInd w:val="0"/>
      <w:spacing w:after="0" w:line="240" w:lineRule="auto"/>
    </w:pPr>
    <w:rPr>
      <w:rFonts w:ascii="Arial" w:hAnsi="Arial" w:cs="Arial"/>
      <w:color w:val="000000"/>
      <w:sz w:val="24"/>
      <w:szCs w:val="24"/>
    </w:rPr>
  </w:style>
  <w:style w:type="paragraph" w:customStyle="1" w:styleId="StyleTimesNewRoman11ptBoldJustifiedAfter6pt">
    <w:name w:val="Style Times New Roman 11 pt Bold Justified After:  6 pt"/>
    <w:basedOn w:val="Normal"/>
    <w:rsid w:val="0071034B"/>
    <w:pPr>
      <w:spacing w:after="120"/>
      <w:jc w:val="both"/>
    </w:pPr>
    <w:rPr>
      <w:rFonts w:ascii="Times New Roman" w:hAnsi="Times New Roman" w:cs="Times New Roman"/>
      <w:b/>
      <w:bCs/>
      <w:szCs w:val="20"/>
    </w:rPr>
  </w:style>
  <w:style w:type="paragraph" w:styleId="BalloonText">
    <w:name w:val="Balloon Text"/>
    <w:basedOn w:val="Normal"/>
    <w:link w:val="BalloonTextChar"/>
    <w:uiPriority w:val="99"/>
    <w:semiHidden/>
    <w:unhideWhenUsed/>
    <w:rsid w:val="00F600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018"/>
    <w:rPr>
      <w:rFonts w:ascii="Tahoma" w:hAnsi="Tahoma" w:cs="Tahoma"/>
      <w:sz w:val="16"/>
      <w:szCs w:val="16"/>
      <w:lang w:val="en-AU" w:eastAsia="x-none"/>
    </w:rPr>
  </w:style>
  <w:style w:type="character" w:styleId="Hyperlink">
    <w:name w:val="Hyperlink"/>
    <w:basedOn w:val="DefaultParagraphFont"/>
    <w:uiPriority w:val="99"/>
    <w:rsid w:val="00450A1C"/>
    <w:rPr>
      <w:rFonts w:cs="Times New Roman"/>
      <w:color w:val="C00000"/>
      <w:sz w:val="22"/>
      <w:u w:val="single"/>
    </w:rPr>
  </w:style>
  <w:style w:type="numbering" w:customStyle="1" w:styleId="Style1">
    <w:name w:val="Style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68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bc.gov.au/building-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B2CA-D197-4252-BCD9-DA3E068D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ANNEXURE to the Australian Standard General</vt:lpstr>
    </vt:vector>
  </TitlesOfParts>
  <Company>DAIS</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to the Australian Standard General</dc:title>
  <dc:subject/>
  <dc:creator>Derek Cruickshank</dc:creator>
  <cp:keywords/>
  <dc:description/>
  <cp:lastModifiedBy>DPTI</cp:lastModifiedBy>
  <cp:revision>3</cp:revision>
  <cp:lastPrinted>2012-11-29T04:33:00Z</cp:lastPrinted>
  <dcterms:created xsi:type="dcterms:W3CDTF">2016-07-06T00:42:00Z</dcterms:created>
  <dcterms:modified xsi:type="dcterms:W3CDTF">2016-07-06T02:41:00Z</dcterms:modified>
</cp:coreProperties>
</file>